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C0" w:rsidRPr="005961C0" w:rsidRDefault="005961C0" w:rsidP="005961C0">
      <w:pPr>
        <w:jc w:val="center"/>
        <w:rPr>
          <w:color w:val="2E74B5" w:themeColor="accent1" w:themeShade="BF"/>
          <w:sz w:val="40"/>
          <w:szCs w:val="40"/>
        </w:rPr>
      </w:pPr>
    </w:p>
    <w:p w:rsidR="005961C0" w:rsidRPr="005961C0" w:rsidRDefault="005961C0" w:rsidP="005961C0">
      <w:pPr>
        <w:jc w:val="center"/>
        <w:rPr>
          <w:color w:val="2E74B5" w:themeColor="accent1" w:themeShade="BF"/>
          <w:sz w:val="40"/>
          <w:szCs w:val="40"/>
        </w:rPr>
      </w:pPr>
      <w:r w:rsidRPr="005961C0">
        <w:rPr>
          <w:noProof/>
          <w:color w:val="2E74B5" w:themeColor="accent1" w:themeShade="BF"/>
          <w:sz w:val="40"/>
          <w:szCs w:val="40"/>
        </w:rPr>
        <w:drawing>
          <wp:inline distT="0" distB="0" distL="0" distR="0">
            <wp:extent cx="420370" cy="7416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C0" w:rsidRPr="005961C0" w:rsidRDefault="005961C0" w:rsidP="005961C0">
      <w:pPr>
        <w:jc w:val="center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5961C0">
        <w:rPr>
          <w:rFonts w:ascii="Arial" w:hAnsi="Arial" w:cs="Arial"/>
          <w:color w:val="2E74B5" w:themeColor="accent1" w:themeShade="BF"/>
          <w:sz w:val="20"/>
          <w:szCs w:val="20"/>
        </w:rPr>
        <w:t>Comune di Montevarchi</w:t>
      </w:r>
    </w:p>
    <w:p w:rsidR="005961C0" w:rsidRPr="005961C0" w:rsidRDefault="005961C0" w:rsidP="005961C0">
      <w:pPr>
        <w:jc w:val="center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5961C0">
        <w:rPr>
          <w:rFonts w:ascii="Arial" w:hAnsi="Arial" w:cs="Arial"/>
          <w:color w:val="2E74B5" w:themeColor="accent1" w:themeShade="BF"/>
          <w:sz w:val="20"/>
          <w:szCs w:val="20"/>
        </w:rPr>
        <w:t>Provincia di Arezzo</w:t>
      </w:r>
    </w:p>
    <w:p w:rsidR="005961C0" w:rsidRPr="005961C0" w:rsidRDefault="005961C0" w:rsidP="005961C0">
      <w:pPr>
        <w:jc w:val="center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5961C0">
        <w:rPr>
          <w:rFonts w:ascii="Arial" w:hAnsi="Arial" w:cs="Arial"/>
          <w:color w:val="2E74B5" w:themeColor="accent1" w:themeShade="BF"/>
          <w:sz w:val="20"/>
          <w:szCs w:val="20"/>
        </w:rPr>
        <w:t>Ufficio Segreteria Generale</w:t>
      </w:r>
    </w:p>
    <w:p w:rsidR="005961C0" w:rsidRDefault="005961C0" w:rsidP="005961C0">
      <w:pPr>
        <w:rPr>
          <w:rFonts w:ascii="Arial" w:hAnsi="Arial" w:cs="Arial"/>
          <w:color w:val="0000FF"/>
          <w:sz w:val="20"/>
          <w:szCs w:val="20"/>
        </w:rPr>
      </w:pP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 xml:space="preserve">Buongiorno avvocato, 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 xml:space="preserve">Il Comune di Montevarchi ha predisposto un avviso pubblico per la redazione di un elenco di avvocati fiduciari del Comune nel dicembre 2015, 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 xml:space="preserve">Il bando oltre che all'albo pretorio è stato trasmesso agli ordini degli avvocati di Arezzo e Firenze,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perchè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ne dessero pubblicità ai propri iscritti.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>Hanno presentato domanda circa 70 avvocati.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 xml:space="preserve">Il procedimento si è concluso nel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febbraio  2016</w:t>
      </w:r>
      <w:proofErr w:type="gramEnd"/>
      <w:r>
        <w:rPr>
          <w:rFonts w:ascii="Arial" w:hAnsi="Arial" w:cs="Arial"/>
          <w:color w:val="0000FF"/>
          <w:sz w:val="20"/>
          <w:szCs w:val="20"/>
        </w:rPr>
        <w:t> con la pubblicazione degli elenchi pubblicati sul sito internet del Comune, sezione amministrazione trasparente, consulenti e collaboratori, avvocati.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>L'elenco ha validità triennale, ma potrà essere aggiornato nel caso di nuove richieste.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>Le allego il bando, lo sche</w:t>
      </w:r>
      <w:r w:rsidR="00CE136C">
        <w:rPr>
          <w:rFonts w:ascii="Arial" w:hAnsi="Arial" w:cs="Arial"/>
          <w:color w:val="0000FF"/>
          <w:sz w:val="20"/>
          <w:szCs w:val="20"/>
        </w:rPr>
        <w:t>ma di domanda e il disciplinare e la dichiarazione</w:t>
      </w:r>
      <w:bookmarkStart w:id="0" w:name="_GoBack"/>
      <w:bookmarkEnd w:id="0"/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t>Cordiali saluti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FF"/>
          <w:sz w:val="20"/>
          <w:szCs w:val="20"/>
        </w:rPr>
        <w:t>d.ssa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Rita Bertini"/>
        </w:smartTagPr>
        <w:r>
          <w:rPr>
            <w:rFonts w:ascii="Arial" w:hAnsi="Arial" w:cs="Arial"/>
            <w:color w:val="0000FF"/>
            <w:sz w:val="20"/>
            <w:szCs w:val="20"/>
          </w:rPr>
          <w:t>Rita Bertini</w:t>
        </w:r>
      </w:smartTag>
    </w:p>
    <w:p w:rsidR="005961C0" w:rsidRDefault="005961C0" w:rsidP="0059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0DD1" w:rsidRDefault="00900DD1"/>
    <w:sectPr w:rsidR="00900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1"/>
    <w:rsid w:val="005961C0"/>
    <w:rsid w:val="008C2E41"/>
    <w:rsid w:val="00900DD1"/>
    <w:rsid w:val="00CE136C"/>
    <w:rsid w:val="00D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37A8-3373-426A-BD24-9509E4F5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1C0"/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A63C1"/>
    <w:rPr>
      <w:b/>
      <w:bCs/>
    </w:rPr>
  </w:style>
  <w:style w:type="character" w:styleId="Enfasicorsivo">
    <w:name w:val="Emphasis"/>
    <w:basedOn w:val="Carpredefinitoparagrafo"/>
    <w:uiPriority w:val="20"/>
    <w:qFormat/>
    <w:rsid w:val="00DA63C1"/>
    <w:rPr>
      <w:i/>
      <w:iCs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961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961C0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 Lucia</dc:creator>
  <cp:keywords/>
  <dc:description/>
  <cp:lastModifiedBy>Mule Lucia</cp:lastModifiedBy>
  <cp:revision>2</cp:revision>
  <dcterms:created xsi:type="dcterms:W3CDTF">2017-12-04T11:03:00Z</dcterms:created>
  <dcterms:modified xsi:type="dcterms:W3CDTF">2017-12-04T11:14:00Z</dcterms:modified>
</cp:coreProperties>
</file>