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55" w:rsidRDefault="004B3A55">
      <w:pPr>
        <w:tabs>
          <w:tab w:val="left" w:pos="0"/>
        </w:tabs>
        <w:spacing w:after="170" w:line="100" w:lineRule="atLeast"/>
        <w:ind w:firstLine="15"/>
        <w:jc w:val="center"/>
        <w:rPr>
          <w:b/>
          <w:bCs/>
          <w:color w:val="000000"/>
          <w:lang/>
        </w:rPr>
      </w:pPr>
      <w:r>
        <w:rPr>
          <w:b/>
          <w:bCs/>
          <w:color w:val="000000"/>
          <w:lang/>
        </w:rPr>
        <w:t>TRIBUNALE DI FIRENZE</w:t>
      </w:r>
    </w:p>
    <w:p w:rsidR="004B3A55" w:rsidRDefault="004B3A55">
      <w:pPr>
        <w:tabs>
          <w:tab w:val="left" w:pos="0"/>
        </w:tabs>
        <w:spacing w:after="170" w:line="100" w:lineRule="atLeast"/>
        <w:ind w:firstLine="15"/>
        <w:jc w:val="center"/>
        <w:rPr>
          <w:lang/>
        </w:rPr>
      </w:pPr>
      <w:r>
        <w:rPr>
          <w:b/>
          <w:bCs/>
          <w:color w:val="000000"/>
          <w:lang/>
        </w:rPr>
        <w:t>Ricorso</w:t>
      </w:r>
      <w:r>
        <w:rPr>
          <w:b/>
          <w:bCs/>
          <w:i/>
          <w:iCs/>
          <w:color w:val="000000"/>
          <w:lang/>
        </w:rPr>
        <w:t xml:space="preserve"> ex</w:t>
      </w:r>
      <w:r>
        <w:rPr>
          <w:b/>
          <w:bCs/>
          <w:color w:val="000000"/>
          <w:lang/>
        </w:rPr>
        <w:t xml:space="preserve"> artt.35</w:t>
      </w:r>
      <w:r w:rsidR="00E77DA6">
        <w:rPr>
          <w:b/>
          <w:bCs/>
          <w:color w:val="000000"/>
        </w:rPr>
        <w:t xml:space="preserve"> </w:t>
      </w:r>
      <w:r>
        <w:rPr>
          <w:b/>
          <w:bCs/>
          <w:color w:val="000000"/>
          <w:lang/>
        </w:rPr>
        <w:t xml:space="preserve">bis d.lgs. 28 gennaio 2008 n.25 e 737 cpc </w:t>
      </w:r>
    </w:p>
    <w:p w:rsidR="004B3A55" w:rsidRDefault="004B3A55">
      <w:pPr>
        <w:tabs>
          <w:tab w:val="left" w:pos="0"/>
        </w:tabs>
        <w:spacing w:after="170" w:line="100" w:lineRule="atLeast"/>
        <w:jc w:val="both"/>
        <w:rPr>
          <w:b/>
          <w:bCs/>
          <w:lang/>
        </w:rPr>
      </w:pPr>
      <w:r>
        <w:rPr>
          <w:lang/>
        </w:rPr>
        <w:t>Per il Sig.</w:t>
      </w:r>
      <w:r>
        <w:rPr>
          <w:b/>
          <w:bCs/>
          <w:lang/>
        </w:rPr>
        <w:t xml:space="preserve"> COGNOME Nome</w:t>
      </w:r>
      <w:r>
        <w:rPr>
          <w:lang/>
        </w:rPr>
        <w:t>,</w:t>
      </w:r>
      <w:r>
        <w:rPr>
          <w:b/>
          <w:bCs/>
          <w:lang/>
        </w:rPr>
        <w:t xml:space="preserve"> CUI _____________</w:t>
      </w:r>
      <w:r w:rsidR="00F007A0">
        <w:rPr>
          <w:b/>
          <w:bCs/>
        </w:rPr>
        <w:t>, RIF_______________</w:t>
      </w:r>
      <w:r w:rsidRPr="00F007A0">
        <w:rPr>
          <w:b/>
          <w:u w:val="single"/>
          <w:lang/>
        </w:rPr>
        <w:t>cittadino del (Paese),</w:t>
      </w:r>
      <w:r>
        <w:rPr>
          <w:lang/>
        </w:rPr>
        <w:t xml:space="preserve"> ivi nato a (</w:t>
      </w:r>
      <w:r>
        <w:rPr>
          <w:u w:val="single"/>
          <w:lang/>
        </w:rPr>
        <w:t>luogo di nascita)</w:t>
      </w:r>
      <w:r>
        <w:rPr>
          <w:lang/>
        </w:rPr>
        <w:t xml:space="preserve"> il (</w:t>
      </w:r>
      <w:r>
        <w:rPr>
          <w:u w:val="single"/>
          <w:lang/>
        </w:rPr>
        <w:t>gg mese anno)</w:t>
      </w:r>
      <w:r>
        <w:rPr>
          <w:lang/>
        </w:rPr>
        <w:t>, attualmente residente/domiciliato in (</w:t>
      </w:r>
      <w:r>
        <w:rPr>
          <w:u w:val="single"/>
          <w:lang/>
        </w:rPr>
        <w:t>città -</w:t>
      </w:r>
      <w:r>
        <w:rPr>
          <w:lang/>
        </w:rPr>
        <w:t xml:space="preserve"> </w:t>
      </w:r>
      <w:r>
        <w:rPr>
          <w:u w:val="single"/>
          <w:lang/>
        </w:rPr>
        <w:t>prov</w:t>
      </w:r>
      <w:r>
        <w:rPr>
          <w:lang/>
        </w:rPr>
        <w:t xml:space="preserve">), </w:t>
      </w:r>
      <w:r>
        <w:rPr>
          <w:b/>
          <w:bCs/>
          <w:lang/>
        </w:rPr>
        <w:t xml:space="preserve">[se del caso: </w:t>
      </w:r>
      <w:r>
        <w:rPr>
          <w:lang/>
        </w:rPr>
        <w:t xml:space="preserve">ove è </w:t>
      </w:r>
      <w:r>
        <w:rPr>
          <w:color w:val="000000"/>
          <w:lang/>
        </w:rPr>
        <w:t>accolto in una</w:t>
      </w:r>
      <w:r>
        <w:rPr>
          <w:lang/>
        </w:rPr>
        <w:t xml:space="preserve">  struttura governativa,] in Via ______________n.__ (c.f. ___ ___ _____ _____), che ha presentato all'Ordine degli Avvocati di Firenze istanza di ammissione al patrocinio a spese dello Stato</w:t>
      </w:r>
      <w:r>
        <w:rPr>
          <w:b/>
          <w:bCs/>
          <w:lang/>
        </w:rPr>
        <w:t xml:space="preserve"> [oppure: </w:t>
      </w:r>
      <w:r>
        <w:rPr>
          <w:lang/>
        </w:rPr>
        <w:t>è stato ammesso al patrocinio a spese dello Stato con delibera dell'Ordine degli Avvocati di Firenze</w:t>
      </w:r>
      <w:r>
        <w:rPr>
          <w:b/>
          <w:bCs/>
          <w:lang/>
        </w:rPr>
        <w:t>]</w:t>
      </w:r>
      <w:r>
        <w:rPr>
          <w:lang/>
        </w:rPr>
        <w:t xml:space="preserve"> in data (</w:t>
      </w:r>
      <w:r>
        <w:rPr>
          <w:u w:val="single"/>
          <w:lang/>
        </w:rPr>
        <w:t>gg mese anno)</w:t>
      </w:r>
      <w:r>
        <w:rPr>
          <w:lang/>
        </w:rPr>
        <w:t xml:space="preserve"> (</w:t>
      </w:r>
      <w:r>
        <w:rPr>
          <w:shd w:val="clear" w:color="auto" w:fill="FFFFCC"/>
          <w:lang/>
        </w:rPr>
        <w:t>doc.01</w:t>
      </w:r>
      <w:r>
        <w:rPr>
          <w:lang/>
        </w:rPr>
        <w:t xml:space="preserve">) ed è elettivamente domiciliato ai fini del presente giudizio a Firenze in piazza/via _____________ n.__ presso lo studio dell’Avv. _________________ ________________ (pec: </w:t>
      </w:r>
      <w:r>
        <w:rPr>
          <w:rStyle w:val="Collegamentoipertestuale"/>
          <w:color w:val="000000"/>
        </w:rPr>
        <w:t>___________________</w:t>
      </w:r>
      <w:r>
        <w:rPr>
          <w:lang/>
        </w:rPr>
        <w:t xml:space="preserve">; fax 055-______________; c.f. ___ ___ _____ _____), che lo rappresenta e difende, </w:t>
      </w:r>
      <w:r>
        <w:rPr>
          <w:lang/>
        </w:rPr>
        <w:t xml:space="preserve">come da procura </w:t>
      </w:r>
      <w:r>
        <w:rPr>
          <w:color w:val="000000"/>
          <w:lang/>
        </w:rPr>
        <w:t>in calce</w:t>
      </w:r>
      <w:r>
        <w:rPr>
          <w:lang/>
        </w:rPr>
        <w:t xml:space="preserve"> ai sensi dell'art.83, co.3, c.p.c.</w:t>
      </w:r>
    </w:p>
    <w:p w:rsidR="004B3A55" w:rsidRDefault="004B3A55">
      <w:pPr>
        <w:spacing w:after="170" w:line="100" w:lineRule="atLeast"/>
        <w:jc w:val="center"/>
        <w:rPr>
          <w:b/>
          <w:bCs/>
          <w:color w:val="000000"/>
          <w:lang/>
        </w:rPr>
      </w:pPr>
      <w:r>
        <w:rPr>
          <w:b/>
          <w:bCs/>
          <w:lang/>
        </w:rPr>
        <w:t>contro</w:t>
      </w:r>
    </w:p>
    <w:p w:rsidR="004B3A55" w:rsidRDefault="004B3A55">
      <w:pPr>
        <w:spacing w:after="170" w:line="100" w:lineRule="atLeast"/>
        <w:jc w:val="both"/>
        <w:rPr>
          <w:b/>
          <w:bCs/>
          <w:lang/>
        </w:rPr>
      </w:pPr>
      <w:r>
        <w:rPr>
          <w:b/>
          <w:bCs/>
          <w:color w:val="000000"/>
          <w:lang/>
        </w:rPr>
        <w:t xml:space="preserve">il </w:t>
      </w:r>
      <w:r>
        <w:rPr>
          <w:rStyle w:val="Carpredefinitoparagrafo1"/>
          <w:b/>
          <w:bCs/>
          <w:color w:val="000000"/>
          <w:lang/>
        </w:rPr>
        <w:t xml:space="preserve">Ministero dell’interno, in persona del Ministro </w:t>
      </w:r>
      <w:r>
        <w:rPr>
          <w:rStyle w:val="Carpredefinitoparagrafo1"/>
          <w:b/>
          <w:bCs/>
          <w:i/>
          <w:iCs/>
          <w:color w:val="000000"/>
          <w:lang/>
        </w:rPr>
        <w:t>p.t.</w:t>
      </w:r>
      <w:r>
        <w:rPr>
          <w:rStyle w:val="Carpredefinitoparagrafo1"/>
          <w:b/>
          <w:bCs/>
          <w:color w:val="000000"/>
          <w:lang/>
        </w:rPr>
        <w:t xml:space="preserve">, domiciliato </w:t>
      </w:r>
      <w:r>
        <w:rPr>
          <w:color w:val="000000"/>
          <w:lang/>
        </w:rPr>
        <w:t>presso la Commissione territoriale di _______in (città), via ________________, c.a.p. _____,</w:t>
      </w:r>
    </w:p>
    <w:p w:rsidR="004B3A55" w:rsidRDefault="004B3A55">
      <w:pPr>
        <w:spacing w:after="170" w:line="100" w:lineRule="atLeast"/>
        <w:jc w:val="center"/>
        <w:rPr>
          <w:lang/>
        </w:rPr>
      </w:pPr>
      <w:r>
        <w:rPr>
          <w:b/>
          <w:bCs/>
          <w:lang/>
        </w:rPr>
        <w:t>avverso</w:t>
      </w:r>
    </w:p>
    <w:p w:rsidR="004B3A55" w:rsidRDefault="004B3A55">
      <w:pPr>
        <w:spacing w:after="170" w:line="100" w:lineRule="atLeast"/>
        <w:ind w:firstLine="19"/>
        <w:jc w:val="both"/>
        <w:rPr>
          <w:b/>
          <w:bCs/>
          <w:lang/>
        </w:rPr>
      </w:pPr>
      <w:r>
        <w:rPr>
          <w:lang/>
        </w:rPr>
        <w:t xml:space="preserve">la decisione del </w:t>
      </w:r>
      <w:r>
        <w:rPr>
          <w:u w:val="single"/>
          <w:lang/>
        </w:rPr>
        <w:t>gg mese anno</w:t>
      </w:r>
      <w:r>
        <w:rPr>
          <w:lang/>
        </w:rPr>
        <w:t xml:space="preserve">, notificata il giorno </w:t>
      </w:r>
      <w:r>
        <w:rPr>
          <w:u w:val="single"/>
          <w:lang/>
        </w:rPr>
        <w:t>gg mese anno</w:t>
      </w:r>
      <w:r>
        <w:rPr>
          <w:lang/>
        </w:rPr>
        <w:t>, con la quale è stato negato al ricorrente il riconoscimento della protezione internazionale (</w:t>
      </w:r>
      <w:r>
        <w:rPr>
          <w:shd w:val="clear" w:color="auto" w:fill="FFFFCC"/>
          <w:lang/>
        </w:rPr>
        <w:t>doc.02</w:t>
      </w:r>
      <w:r>
        <w:rPr>
          <w:lang/>
        </w:rPr>
        <w:t>)</w:t>
      </w:r>
    </w:p>
    <w:p w:rsidR="004B3A55" w:rsidRDefault="004B3A55">
      <w:pPr>
        <w:spacing w:after="170" w:line="100" w:lineRule="atLeast"/>
        <w:ind w:left="19"/>
        <w:jc w:val="center"/>
        <w:rPr>
          <w:b/>
          <w:bCs/>
          <w:lang/>
        </w:rPr>
      </w:pPr>
      <w:r>
        <w:rPr>
          <w:b/>
          <w:bCs/>
          <w:lang/>
        </w:rPr>
        <w:t>per l’accertamento</w:t>
      </w:r>
    </w:p>
    <w:p w:rsidR="004B3A55" w:rsidRDefault="004B3A55">
      <w:pPr>
        <w:spacing w:after="170" w:line="100" w:lineRule="atLeast"/>
        <w:ind w:left="19"/>
        <w:jc w:val="center"/>
        <w:rPr>
          <w:b/>
          <w:bCs/>
          <w:lang/>
        </w:rPr>
      </w:pPr>
      <w:r>
        <w:rPr>
          <w:b/>
          <w:bCs/>
          <w:lang/>
        </w:rPr>
        <w:t>[se del caso]</w:t>
      </w:r>
      <w:r>
        <w:rPr>
          <w:lang/>
        </w:rPr>
        <w:t xml:space="preserve"> </w:t>
      </w:r>
      <w:r>
        <w:rPr>
          <w:b/>
          <w:bCs/>
          <w:lang/>
        </w:rPr>
        <w:t xml:space="preserve">previa sospensiva </w:t>
      </w:r>
      <w:r>
        <w:rPr>
          <w:rStyle w:val="Carpredefinitoparagrafo1"/>
          <w:b/>
          <w:bCs/>
          <w:lang/>
        </w:rPr>
        <w:t>ex art. 35 bis comma 3 lett. a) [oppure: b) oppure: c) oppure:d)] d.lgs. n.25/2008</w:t>
      </w:r>
    </w:p>
    <w:p w:rsidR="004B3A55" w:rsidRDefault="004B3A55">
      <w:pPr>
        <w:spacing w:after="170" w:line="100" w:lineRule="atLeast"/>
        <w:jc w:val="both"/>
        <w:rPr>
          <w:b/>
          <w:bCs/>
          <w:lang/>
        </w:rPr>
      </w:pPr>
      <w:r>
        <w:rPr>
          <w:b/>
          <w:bCs/>
          <w:lang/>
        </w:rPr>
        <w:t xml:space="preserve">1) </w:t>
      </w:r>
      <w:r>
        <w:rPr>
          <w:lang/>
        </w:rPr>
        <w:t xml:space="preserve">del diritto del ricorrente al riconoscimento dello </w:t>
      </w:r>
      <w:r>
        <w:rPr>
          <w:i/>
          <w:iCs/>
          <w:lang/>
        </w:rPr>
        <w:t>status</w:t>
      </w:r>
      <w:r>
        <w:rPr>
          <w:lang/>
        </w:rPr>
        <w:t xml:space="preserve"> di rifugiato, ai sensi dell’art.___________;</w:t>
      </w:r>
    </w:p>
    <w:p w:rsidR="004B3A55" w:rsidRDefault="004B3A55">
      <w:pPr>
        <w:spacing w:after="170" w:line="100" w:lineRule="atLeast"/>
        <w:jc w:val="both"/>
        <w:rPr>
          <w:b/>
          <w:bCs/>
          <w:lang/>
        </w:rPr>
      </w:pPr>
      <w:r>
        <w:rPr>
          <w:b/>
          <w:bCs/>
          <w:lang/>
        </w:rPr>
        <w:t>2)</w:t>
      </w:r>
      <w:r>
        <w:rPr>
          <w:lang/>
        </w:rPr>
        <w:t xml:space="preserve">  del diritto del ricorrente al riconoscimento della protezione sussidiaria, ai sensi dell’art.___________;</w:t>
      </w:r>
    </w:p>
    <w:p w:rsidR="004B3A55" w:rsidRDefault="004B3A55">
      <w:pPr>
        <w:spacing w:after="170" w:line="100" w:lineRule="atLeast"/>
        <w:jc w:val="both"/>
        <w:rPr>
          <w:lang/>
        </w:rPr>
      </w:pPr>
      <w:r>
        <w:rPr>
          <w:b/>
          <w:bCs/>
          <w:lang/>
        </w:rPr>
        <w:t>3)</w:t>
      </w:r>
      <w:r>
        <w:rPr>
          <w:lang/>
        </w:rPr>
        <w:t xml:space="preserve"> del diritto del ricorrente alla protezione umanitaria, ai sensi dell'art.______________;</w:t>
      </w:r>
    </w:p>
    <w:p w:rsidR="004B3A55" w:rsidRDefault="004B3A55">
      <w:pPr>
        <w:spacing w:after="170" w:line="100" w:lineRule="atLeast"/>
        <w:jc w:val="both"/>
        <w:rPr>
          <w:b/>
          <w:bCs/>
          <w:lang/>
        </w:rPr>
      </w:pPr>
      <w:r>
        <w:rPr>
          <w:lang/>
        </w:rPr>
        <w:t>previa disapplicazione, occorrendo, della decisione</w:t>
      </w:r>
      <w:r>
        <w:rPr>
          <w:rStyle w:val="Carpredefinitoparagrafo1"/>
          <w:lang/>
        </w:rPr>
        <w:t xml:space="preserve"> </w:t>
      </w:r>
      <w:r>
        <w:rPr>
          <w:rStyle w:val="Carpredefinitoparagrafo1"/>
          <w:i/>
          <w:iCs/>
          <w:lang/>
        </w:rPr>
        <w:t xml:space="preserve">sub </w:t>
      </w:r>
      <w:r>
        <w:rPr>
          <w:rStyle w:val="Carpredefinitoparagrafo1"/>
          <w:shd w:val="clear" w:color="auto" w:fill="FFFFCC"/>
          <w:lang/>
        </w:rPr>
        <w:t xml:space="preserve">doc.02 </w:t>
      </w:r>
    </w:p>
    <w:p w:rsidR="004B3A55" w:rsidRDefault="004B3A55">
      <w:pPr>
        <w:spacing w:after="170" w:line="100" w:lineRule="atLeast"/>
        <w:ind w:hanging="15"/>
        <w:jc w:val="center"/>
        <w:rPr>
          <w:lang/>
        </w:rPr>
      </w:pPr>
      <w:r>
        <w:rPr>
          <w:b/>
          <w:bCs/>
          <w:lang/>
        </w:rPr>
        <w:t>Fatto</w:t>
      </w:r>
    </w:p>
    <w:p w:rsidR="004B3A55" w:rsidRDefault="004B3A55">
      <w:pPr>
        <w:spacing w:after="170" w:line="100" w:lineRule="atLeast"/>
        <w:ind w:firstLine="555"/>
        <w:jc w:val="both"/>
        <w:rPr>
          <w:lang/>
        </w:rPr>
      </w:pPr>
      <w:r>
        <w:rPr>
          <w:lang/>
        </w:rPr>
        <w:t>Sintetica descrizione dei fatti a fondamento della domanda e in particolare:</w:t>
      </w:r>
    </w:p>
    <w:p w:rsidR="004B3A55" w:rsidRDefault="004B3A55">
      <w:pPr>
        <w:spacing w:after="170" w:line="100" w:lineRule="atLeast"/>
        <w:ind w:firstLine="555"/>
        <w:jc w:val="both"/>
        <w:rPr>
          <w:lang/>
        </w:rPr>
      </w:pPr>
      <w:r>
        <w:rPr>
          <w:lang/>
        </w:rPr>
        <w:t>- vita del ricorrente (gruppo etnico, eventuale appartenenza religiosa, idioma linguistico, famiglia, scolarizzazione, attività lavorativa, ecc…);</w:t>
      </w:r>
    </w:p>
    <w:p w:rsidR="004B3A55" w:rsidRDefault="004B3A55">
      <w:pPr>
        <w:spacing w:after="170" w:line="100" w:lineRule="atLeast"/>
        <w:ind w:firstLine="555"/>
        <w:jc w:val="both"/>
        <w:rPr>
          <w:lang/>
        </w:rPr>
      </w:pPr>
      <w:r>
        <w:rPr>
          <w:lang/>
        </w:rPr>
        <w:t>- ragioni per cui ha lasciato il paese d'origine;</w:t>
      </w:r>
    </w:p>
    <w:p w:rsidR="004B3A55" w:rsidRDefault="004B3A55">
      <w:pPr>
        <w:spacing w:after="170" w:line="100" w:lineRule="atLeast"/>
        <w:ind w:firstLine="555"/>
        <w:jc w:val="both"/>
        <w:rPr>
          <w:lang/>
        </w:rPr>
      </w:pPr>
      <w:r>
        <w:rPr>
          <w:lang/>
        </w:rPr>
        <w:t>- ragioni per cui chiede protezione;</w:t>
      </w:r>
    </w:p>
    <w:p w:rsidR="004B3A55" w:rsidRDefault="004B3A55">
      <w:pPr>
        <w:spacing w:after="170" w:line="100" w:lineRule="atLeast"/>
        <w:ind w:left="555"/>
        <w:jc w:val="both"/>
        <w:rPr>
          <w:lang/>
        </w:rPr>
      </w:pPr>
      <w:r>
        <w:rPr>
          <w:lang/>
        </w:rPr>
        <w:t>-ragioni per cui è in pericolo se torna oggi nel paese di origine;</w:t>
      </w:r>
    </w:p>
    <w:p w:rsidR="004B3A55" w:rsidRDefault="004B3A55">
      <w:pPr>
        <w:spacing w:after="170" w:line="100" w:lineRule="atLeast"/>
        <w:ind w:firstLine="555"/>
        <w:jc w:val="both"/>
        <w:rPr>
          <w:b/>
          <w:bCs/>
          <w:lang/>
        </w:rPr>
      </w:pPr>
      <w:r>
        <w:rPr>
          <w:lang/>
        </w:rPr>
        <w:t>evidenziando eventuali discrepanze/chiarimenti/approfondimenti rispetto a quanto risulta dal verbale dell'audizione di fronte alla commissione territoriale (</w:t>
      </w:r>
      <w:r>
        <w:rPr>
          <w:shd w:val="clear" w:color="auto" w:fill="FFFFCC"/>
          <w:lang/>
        </w:rPr>
        <w:t>doc.03</w:t>
      </w:r>
      <w:r>
        <w:rPr>
          <w:lang/>
        </w:rPr>
        <w:t>) e dal Mod. C/3</w:t>
      </w:r>
    </w:p>
    <w:p w:rsidR="004B3A55" w:rsidRDefault="004B3A55">
      <w:pPr>
        <w:spacing w:after="170" w:line="100" w:lineRule="atLeast"/>
        <w:jc w:val="center"/>
        <w:rPr>
          <w:rStyle w:val="Rimandonotaapidipagina1"/>
          <w:rFonts w:eastAsia="EUAlbertina-Regu" w:cs="EUAlbertina-Regu"/>
          <w:b/>
          <w:bCs/>
          <w:lang/>
        </w:rPr>
      </w:pPr>
      <w:r>
        <w:rPr>
          <w:b/>
          <w:bCs/>
          <w:lang/>
        </w:rPr>
        <w:t>Diritto</w:t>
      </w:r>
      <w:r>
        <w:rPr>
          <w:b/>
          <w:bCs/>
          <w:i/>
          <w:iCs/>
          <w:lang/>
        </w:rPr>
        <w:t xml:space="preserve"> </w:t>
      </w:r>
    </w:p>
    <w:p w:rsidR="004B3A55" w:rsidRDefault="004B3A55">
      <w:pPr>
        <w:spacing w:after="170" w:line="100" w:lineRule="atLeast"/>
        <w:ind w:firstLine="682"/>
        <w:jc w:val="both"/>
        <w:rPr>
          <w:rStyle w:val="Rimandonotaapidipagina1"/>
          <w:rFonts w:eastAsia="EUAlbertina-Regu" w:cs="EUAlbertina-Regu"/>
          <w:lang/>
        </w:rPr>
      </w:pPr>
      <w:r>
        <w:rPr>
          <w:rStyle w:val="Rimandonotaapidipagina1"/>
          <w:rFonts w:eastAsia="EUAlbertina-Regu" w:cs="EUAlbertina-Regu"/>
          <w:b/>
          <w:bCs/>
          <w:lang/>
        </w:rPr>
        <w:t xml:space="preserve">A) </w:t>
      </w:r>
      <w:r>
        <w:rPr>
          <w:rStyle w:val="Rimandonotaapidipagina1"/>
          <w:rFonts w:eastAsia="EUAlbertina-Regu" w:cs="EUAlbertina-Regu"/>
          <w:b/>
          <w:bCs/>
          <w:u w:val="single"/>
          <w:lang/>
        </w:rPr>
        <w:t>Istanza di fissazione di udienza, con audizione del ricorrente</w:t>
      </w:r>
    </w:p>
    <w:p w:rsidR="004B3A55" w:rsidRDefault="004B3A55">
      <w:pPr>
        <w:spacing w:after="170" w:line="100" w:lineRule="atLeast"/>
        <w:ind w:firstLine="682"/>
        <w:jc w:val="both"/>
        <w:rPr>
          <w:b/>
          <w:bCs/>
          <w:lang/>
        </w:rPr>
      </w:pPr>
      <w:r>
        <w:rPr>
          <w:rStyle w:val="Rimandonotaapidipagina1"/>
          <w:rFonts w:eastAsia="EUAlbertina-Regu" w:cs="EUAlbertina-Regu"/>
          <w:lang/>
        </w:rPr>
        <w:t xml:space="preserve">Indicare le ragioni per cui si ritiene che il tribunale debba fissare udienza di comparizione </w:t>
      </w:r>
      <w:r>
        <w:rPr>
          <w:rStyle w:val="Rimandonotaapidipagina1"/>
          <w:rFonts w:eastAsia="EUAlbertina-Regu" w:cs="EUAlbertina-Regu"/>
          <w:lang/>
        </w:rPr>
        <w:lastRenderedPageBreak/>
        <w:t>delle parti e disporre di sentire il ricorrente.</w:t>
      </w:r>
    </w:p>
    <w:p w:rsidR="004B3A55" w:rsidRDefault="004B3A55">
      <w:pPr>
        <w:spacing w:after="170" w:line="100" w:lineRule="atLeast"/>
        <w:ind w:firstLine="705"/>
        <w:jc w:val="both"/>
        <w:rPr>
          <w:rStyle w:val="Rimandonotaapidipagina1"/>
          <w:rFonts w:eastAsia="EUAlbertina-Regu" w:cs="EUAlbertina-Regu"/>
          <w:lang/>
        </w:rPr>
      </w:pPr>
      <w:r>
        <w:rPr>
          <w:b/>
          <w:bCs/>
          <w:lang/>
        </w:rPr>
        <w:t xml:space="preserve">B) </w:t>
      </w:r>
      <w:r>
        <w:rPr>
          <w:b/>
          <w:bCs/>
          <w:u w:val="single"/>
          <w:lang/>
        </w:rPr>
        <w:t>Sulla credibilità del ricorrente</w:t>
      </w:r>
      <w:r>
        <w:rPr>
          <w:rStyle w:val="Rimandonotaapidipagina1"/>
          <w:rFonts w:eastAsia="EUAlbertina-Regu" w:cs="EUAlbertina-Regu"/>
          <w:b/>
          <w:bCs/>
          <w:lang/>
        </w:rPr>
        <w:t xml:space="preserve"> [se del caso]</w:t>
      </w:r>
    </w:p>
    <w:p w:rsidR="004B3A55" w:rsidRDefault="004B3A55">
      <w:pPr>
        <w:spacing w:after="170" w:line="100" w:lineRule="atLeast"/>
        <w:ind w:firstLine="705"/>
        <w:jc w:val="both"/>
        <w:rPr>
          <w:rStyle w:val="Rimandonotaapidipagina1"/>
          <w:rFonts w:eastAsia="EUAlbertina-Regu" w:cs="EUAlbertina-Regu"/>
          <w:lang/>
        </w:rPr>
      </w:pPr>
      <w:r>
        <w:rPr>
          <w:rStyle w:val="Rimandonotaapidipagina1"/>
          <w:rFonts w:eastAsia="EUAlbertina-Regu" w:cs="EUAlbertina-Regu"/>
          <w:lang/>
        </w:rPr>
        <w:t>Esplicitazione delle ragioni di fatto e di diritto per le quali il ricorrente deve essere ritenuto credibile,</w:t>
      </w:r>
      <w:r>
        <w:rPr>
          <w:rStyle w:val="Rimandonotaapidipagina1"/>
          <w:rFonts w:eastAsia="EUAlbertina-Regu" w:cs="EUAlbertina-Regu"/>
          <w:color w:val="FF0000"/>
          <w:lang/>
        </w:rPr>
        <w:t xml:space="preserve"> </w:t>
      </w:r>
      <w:r>
        <w:rPr>
          <w:rStyle w:val="Rimandonotaapidipagina1"/>
          <w:rFonts w:eastAsia="EUAlbertina-Regu" w:cs="EUAlbertina-Regu"/>
          <w:lang/>
        </w:rPr>
        <w:t>contrariamente alla valutazione effettuata dalla CT.</w:t>
      </w:r>
    </w:p>
    <w:p w:rsidR="004B3A55" w:rsidRDefault="004B3A55">
      <w:pPr>
        <w:spacing w:after="170" w:line="100" w:lineRule="atLeast"/>
        <w:ind w:firstLine="705"/>
        <w:jc w:val="both"/>
        <w:rPr>
          <w:b/>
          <w:bCs/>
          <w:lang/>
        </w:rPr>
      </w:pPr>
      <w:r>
        <w:rPr>
          <w:rStyle w:val="Rimandonotaapidipagina1"/>
          <w:rFonts w:eastAsia="EUAlbertina-Regu" w:cs="EUAlbertina-Regu"/>
          <w:lang/>
        </w:rPr>
        <w:t xml:space="preserve">Tra le ragioni di diritto, </w:t>
      </w:r>
      <w:r>
        <w:rPr>
          <w:rStyle w:val="Rimandonotaapidipagina1"/>
          <w:rFonts w:eastAsia="EUAlbertina-Regu" w:cs="EUAlbertina-Regu"/>
        </w:rPr>
        <w:t>i</w:t>
      </w:r>
      <w:r>
        <w:rPr>
          <w:rStyle w:val="Rimandonotaapidipagina1"/>
          <w:rFonts w:eastAsia="EUAlbertina-Regu" w:cs="EUAlbertina-Regu"/>
          <w:lang/>
        </w:rPr>
        <w:t>ndicare gli eventuali vizi del procedimento amministrativo, nelle sue varie fasi (formalizzazione domanda di protezione, audizione, esame dei documenti prodotti dal richiedente asilo, decisione), che abbiano impedito od ostacolato la corretta raccolta e valutazione dei dati personali del richiedente e del suo narrato, anche in sede di videoregistrazione dell’audizione.</w:t>
      </w:r>
    </w:p>
    <w:p w:rsidR="004B3A55" w:rsidRDefault="004B3A55">
      <w:pPr>
        <w:spacing w:after="170" w:line="100" w:lineRule="atLeast"/>
        <w:ind w:firstLine="705"/>
        <w:jc w:val="both"/>
        <w:rPr>
          <w:rStyle w:val="Rimandonotaapidipagina1"/>
          <w:rFonts w:eastAsia="EUAlbertina-Regu" w:cs="EUAlbertina-Regu"/>
          <w:lang/>
        </w:rPr>
      </w:pPr>
      <w:r>
        <w:rPr>
          <w:b/>
          <w:bCs/>
          <w:lang/>
        </w:rPr>
        <w:t xml:space="preserve">C) </w:t>
      </w:r>
      <w:r>
        <w:rPr>
          <w:b/>
          <w:bCs/>
          <w:u w:val="single"/>
          <w:lang/>
        </w:rPr>
        <w:t xml:space="preserve">Sulla sussistenza dei presupposti per il riconoscimento al ricorrente dello </w:t>
      </w:r>
      <w:r>
        <w:rPr>
          <w:b/>
          <w:bCs/>
          <w:i/>
          <w:iCs/>
          <w:u w:val="single"/>
          <w:lang/>
        </w:rPr>
        <w:t>status</w:t>
      </w:r>
      <w:r>
        <w:rPr>
          <w:b/>
          <w:bCs/>
          <w:u w:val="single"/>
          <w:lang/>
        </w:rPr>
        <w:t xml:space="preserve"> di rifugiato </w:t>
      </w:r>
    </w:p>
    <w:p w:rsidR="004B3A55" w:rsidRDefault="004B3A55">
      <w:pPr>
        <w:spacing w:after="170" w:line="100" w:lineRule="atLeast"/>
        <w:ind w:firstLine="705"/>
        <w:jc w:val="both"/>
        <w:rPr>
          <w:rStyle w:val="Rimandonotaapidipagina1"/>
          <w:rFonts w:eastAsia="EUAlbertina-Regu" w:cs="EUAlbertina-Regu"/>
          <w:lang/>
        </w:rPr>
      </w:pPr>
      <w:r>
        <w:rPr>
          <w:rStyle w:val="Rimandonotaapidipagina1"/>
          <w:rFonts w:eastAsia="EUAlbertina-Regu" w:cs="EUAlbertina-Regu"/>
          <w:lang/>
        </w:rPr>
        <w:t>Evidenziare nell'ordine:</w:t>
      </w:r>
    </w:p>
    <w:p w:rsidR="004B3A55" w:rsidRDefault="004B3A55">
      <w:pPr>
        <w:numPr>
          <w:ilvl w:val="2"/>
          <w:numId w:val="1"/>
        </w:numPr>
        <w:tabs>
          <w:tab w:val="left" w:pos="2145"/>
        </w:tabs>
        <w:spacing w:after="170" w:line="100" w:lineRule="atLeast"/>
        <w:ind w:left="2145"/>
        <w:jc w:val="both"/>
        <w:rPr>
          <w:rStyle w:val="Rimandonotaapidipagina1"/>
          <w:rFonts w:eastAsia="EUAlbertina-Regu" w:cs="EUAlbertina-Regu"/>
          <w:lang/>
        </w:rPr>
      </w:pPr>
      <w:r>
        <w:rPr>
          <w:rStyle w:val="Rimandonotaapidipagina1"/>
          <w:rFonts w:eastAsia="EUAlbertina-Regu" w:cs="EUAlbertina-Regu"/>
          <w:lang/>
        </w:rPr>
        <w:t>le contestazioni che si muovono alle valutazioni fatte dalla Commissione territoriale;</w:t>
      </w:r>
    </w:p>
    <w:p w:rsidR="004B3A55" w:rsidRDefault="004B3A55">
      <w:pPr>
        <w:numPr>
          <w:ilvl w:val="2"/>
          <w:numId w:val="1"/>
        </w:numPr>
        <w:tabs>
          <w:tab w:val="left" w:pos="2145"/>
        </w:tabs>
        <w:spacing w:after="170" w:line="100" w:lineRule="atLeast"/>
        <w:ind w:left="2145"/>
        <w:jc w:val="both"/>
        <w:rPr>
          <w:rStyle w:val="Rimandonotaapidipagina1"/>
          <w:rFonts w:eastAsia="EUAlbertina-Regu" w:cs="EUAlbertina-Regu"/>
          <w:lang/>
        </w:rPr>
      </w:pPr>
      <w:r>
        <w:rPr>
          <w:rStyle w:val="Rimandonotaapidipagina1"/>
          <w:rFonts w:eastAsia="EUAlbertina-Regu" w:cs="EUAlbertina-Regu"/>
          <w:lang/>
        </w:rPr>
        <w:t>le ragioni di fatto per cui tali valutazioni non appaiono corrette;</w:t>
      </w:r>
    </w:p>
    <w:p w:rsidR="004B3A55" w:rsidRDefault="004B3A55">
      <w:pPr>
        <w:numPr>
          <w:ilvl w:val="2"/>
          <w:numId w:val="1"/>
        </w:numPr>
        <w:tabs>
          <w:tab w:val="left" w:pos="2145"/>
        </w:tabs>
        <w:spacing w:after="170" w:line="100" w:lineRule="atLeast"/>
        <w:ind w:left="2145"/>
        <w:jc w:val="both"/>
        <w:rPr>
          <w:rStyle w:val="Rimandonotaapidipagina1"/>
          <w:rFonts w:eastAsia="EUAlbertina-Regu" w:cs="EUAlbertina-Regu"/>
          <w:lang/>
        </w:rPr>
      </w:pPr>
      <w:r>
        <w:rPr>
          <w:rStyle w:val="Rimandonotaapidipagina1"/>
          <w:rFonts w:eastAsia="EUAlbertina-Regu" w:cs="EUAlbertina-Regu"/>
          <w:lang/>
        </w:rPr>
        <w:t>le ragioni di diritto per le quali i fatti descritti in narrativa rientrano nella sfera di applicazione delle norme in materia di status di rifugiato, avendo cura di:</w:t>
      </w:r>
    </w:p>
    <w:p w:rsidR="004B3A55" w:rsidRDefault="004B3A55">
      <w:pPr>
        <w:numPr>
          <w:ilvl w:val="0"/>
          <w:numId w:val="2"/>
        </w:numPr>
        <w:tabs>
          <w:tab w:val="left" w:pos="720"/>
        </w:tabs>
        <w:spacing w:after="170" w:line="100" w:lineRule="atLeast"/>
        <w:jc w:val="both"/>
        <w:rPr>
          <w:rStyle w:val="Rimandonotaapidipagina1"/>
          <w:rFonts w:eastAsia="EUAlbertina-Regu" w:cs="EUAlbertina-Regu"/>
          <w:lang/>
        </w:rPr>
      </w:pPr>
      <w:r>
        <w:rPr>
          <w:rStyle w:val="Rimandonotaapidipagina1"/>
          <w:rFonts w:eastAsia="EUAlbertina-Regu" w:cs="EUAlbertina-Regu"/>
          <w:lang/>
        </w:rPr>
        <w:t>indicare in modo chiaro la/le situazione/i di fatto per cui il richiedente asilo è meritevole di status di rifugiato;</w:t>
      </w:r>
    </w:p>
    <w:p w:rsidR="004B3A55" w:rsidRDefault="004B3A55">
      <w:pPr>
        <w:numPr>
          <w:ilvl w:val="0"/>
          <w:numId w:val="2"/>
        </w:numPr>
        <w:tabs>
          <w:tab w:val="left" w:pos="720"/>
        </w:tabs>
        <w:spacing w:after="170" w:line="100" w:lineRule="atLeast"/>
        <w:jc w:val="both"/>
        <w:rPr>
          <w:rStyle w:val="Rimandonotaapidipagina1"/>
          <w:rFonts w:eastAsia="EUAlbertina-Regu" w:cs="EUAlbertina-Regu"/>
          <w:lang/>
        </w:rPr>
      </w:pPr>
      <w:r>
        <w:rPr>
          <w:rStyle w:val="Rimandonotaapidipagina1"/>
          <w:rFonts w:eastAsia="EUAlbertina-Regu" w:cs="EUAlbertina-Regu"/>
          <w:lang/>
        </w:rPr>
        <w:t>precisare qual'è o quali sono i motivi della persecuzione fatti valere in concreto (rientranti fra i cinque motivi previsti dalla Convenzione di Ginevra sullo statuto dei rifugiati);</w:t>
      </w:r>
    </w:p>
    <w:p w:rsidR="004B3A55" w:rsidRDefault="004B3A55">
      <w:pPr>
        <w:numPr>
          <w:ilvl w:val="0"/>
          <w:numId w:val="2"/>
        </w:numPr>
        <w:tabs>
          <w:tab w:val="left" w:pos="720"/>
        </w:tabs>
        <w:spacing w:after="170" w:line="100" w:lineRule="atLeast"/>
        <w:jc w:val="both"/>
        <w:rPr>
          <w:rStyle w:val="Rimandonotaapidipagina1"/>
          <w:rFonts w:eastAsia="EUAlbertina-Regu" w:cs="EUAlbertina-Regu"/>
          <w:lang/>
        </w:rPr>
      </w:pPr>
      <w:r>
        <w:rPr>
          <w:rStyle w:val="Rimandonotaapidipagina1"/>
          <w:rFonts w:eastAsia="EUAlbertina-Regu" w:cs="EUAlbertina-Regu"/>
          <w:lang/>
        </w:rPr>
        <w:t>precisare quali singoli requisiti previsti dalla norma astratta sono presenti nella fattispecie concreta e perché si ritiene che essi sussistano;</w:t>
      </w:r>
    </w:p>
    <w:p w:rsidR="004B3A55" w:rsidRDefault="004B3A55">
      <w:pPr>
        <w:numPr>
          <w:ilvl w:val="0"/>
          <w:numId w:val="2"/>
        </w:numPr>
        <w:tabs>
          <w:tab w:val="left" w:pos="720"/>
        </w:tabs>
        <w:spacing w:after="170" w:line="100" w:lineRule="atLeast"/>
        <w:jc w:val="both"/>
        <w:rPr>
          <w:rStyle w:val="Rimandonotaapidipagina1"/>
          <w:rFonts w:eastAsia="EUAlbertina-Regu" w:cs="EUAlbertina-Regu"/>
          <w:lang/>
        </w:rPr>
      </w:pPr>
      <w:r>
        <w:rPr>
          <w:rStyle w:val="Rimandonotaapidipagina1"/>
          <w:rFonts w:eastAsia="EUAlbertina-Regu" w:cs="EUAlbertina-Regu"/>
          <w:lang/>
        </w:rPr>
        <w:t>non dilungarsi oltre lo stretto necessario nel richiamare le norme applicabili: citare gli articoli di legge, ma non il relativo testo a meno che non si pongano questioni di interpretazione di una data disposizione;</w:t>
      </w:r>
    </w:p>
    <w:p w:rsidR="004B3A55" w:rsidRDefault="004B3A55">
      <w:pPr>
        <w:numPr>
          <w:ilvl w:val="0"/>
          <w:numId w:val="2"/>
        </w:numPr>
        <w:tabs>
          <w:tab w:val="left" w:pos="720"/>
        </w:tabs>
        <w:spacing w:after="170" w:line="100" w:lineRule="atLeast"/>
        <w:jc w:val="both"/>
        <w:rPr>
          <w:rStyle w:val="Rimandonotaapidipagina1"/>
          <w:rFonts w:eastAsia="EUAlbertina-Regu" w:cs="EUAlbertina-Regu"/>
          <w:lang/>
        </w:rPr>
      </w:pPr>
      <w:r>
        <w:rPr>
          <w:rStyle w:val="Rimandonotaapidipagina1"/>
          <w:rFonts w:eastAsia="EUAlbertina-Regu" w:cs="EUAlbertina-Regu"/>
          <w:lang/>
        </w:rPr>
        <w:t>citare la giurisprudenza in modo specifico, in riferimento a ogni singolo punto di diritto che si sta trattando;</w:t>
      </w:r>
    </w:p>
    <w:p w:rsidR="004B3A55" w:rsidRDefault="004B3A55">
      <w:pPr>
        <w:numPr>
          <w:ilvl w:val="0"/>
          <w:numId w:val="2"/>
        </w:numPr>
        <w:tabs>
          <w:tab w:val="left" w:pos="720"/>
        </w:tabs>
        <w:spacing w:after="170" w:line="100" w:lineRule="atLeast"/>
        <w:jc w:val="both"/>
        <w:rPr>
          <w:b/>
          <w:bCs/>
          <w:lang/>
        </w:rPr>
      </w:pPr>
      <w:r>
        <w:rPr>
          <w:rStyle w:val="Rimandonotaapidipagina1"/>
          <w:rFonts w:eastAsia="EUAlbertina-Regu" w:cs="EUAlbertina-Regu"/>
          <w:lang/>
        </w:rPr>
        <w:t xml:space="preserve">non limitarsi a indicare dei </w:t>
      </w:r>
      <w:r>
        <w:rPr>
          <w:rStyle w:val="Rimandonotaapidipagina1"/>
          <w:rFonts w:eastAsia="EUAlbertina-Regu" w:cs="EUAlbertina-Regu"/>
          <w:i/>
          <w:iCs/>
          <w:lang/>
        </w:rPr>
        <w:t>link</w:t>
      </w:r>
      <w:r>
        <w:rPr>
          <w:rStyle w:val="Rimandonotaapidipagina1"/>
          <w:rFonts w:eastAsia="EUAlbertina-Regu" w:cs="EUAlbertina-Regu"/>
          <w:lang/>
        </w:rPr>
        <w:t xml:space="preserve"> dove possono essere reperite le fonti, ma produrre i documenti rilevanti sulla situazione del paese (considerato che, passato del tempo, la pagina </w:t>
      </w:r>
      <w:r>
        <w:rPr>
          <w:rStyle w:val="Rimandonotaapidipagina1"/>
          <w:rFonts w:eastAsia="EUAlbertina-Regu" w:cs="EUAlbertina-Regu"/>
          <w:i/>
          <w:iCs/>
          <w:lang/>
        </w:rPr>
        <w:t>internet</w:t>
      </w:r>
      <w:r>
        <w:rPr>
          <w:rStyle w:val="Rimandonotaapidipagina1"/>
          <w:rFonts w:eastAsia="EUAlbertina-Regu" w:cs="EUAlbertina-Regu"/>
          <w:lang/>
        </w:rPr>
        <w:t xml:space="preserve"> indicata dal </w:t>
      </w:r>
      <w:r>
        <w:rPr>
          <w:rStyle w:val="Rimandonotaapidipagina1"/>
          <w:rFonts w:eastAsia="EUAlbertina-Regu" w:cs="EUAlbertina-Regu"/>
          <w:i/>
          <w:iCs/>
          <w:lang/>
        </w:rPr>
        <w:t>link</w:t>
      </w:r>
      <w:r>
        <w:rPr>
          <w:rStyle w:val="Rimandonotaapidipagina1"/>
          <w:rFonts w:eastAsia="EUAlbertina-Regu" w:cs="EUAlbertina-Regu"/>
          <w:lang/>
        </w:rPr>
        <w:t xml:space="preserve"> potrebbe non esser più consultabile).</w:t>
      </w:r>
      <w:r>
        <w:rPr>
          <w:rStyle w:val="Rimandonotaapidipagina1"/>
          <w:rFonts w:eastAsia="EUAlbertina-Regu" w:cs="EUAlbertina-Regu"/>
          <w:b/>
          <w:bCs/>
          <w:lang/>
        </w:rPr>
        <w:t xml:space="preserve"> N.B.: </w:t>
      </w:r>
      <w:r>
        <w:rPr>
          <w:rStyle w:val="Rimandonotaapidipagina1"/>
          <w:rFonts w:eastAsia="EUAlbertina-Regu" w:cs="EUAlbertina-Regu"/>
          <w:lang/>
        </w:rPr>
        <w:t>frequentemente è possibile estrarre un file pdf da una pagina internet oppure copiare il contenuto della pagina internet, foto incluse, in un normale file e poi estrarre da tale file un pdf</w:t>
      </w:r>
    </w:p>
    <w:p w:rsidR="004B3A55" w:rsidRDefault="004B3A55">
      <w:pPr>
        <w:spacing w:after="170" w:line="100" w:lineRule="atLeast"/>
        <w:ind w:firstLine="705"/>
        <w:jc w:val="both"/>
        <w:rPr>
          <w:rStyle w:val="Rimandonotaapidipagina1"/>
          <w:rFonts w:eastAsia="EUAlbertina-Regu" w:cs="EUAlbertina-Regu"/>
          <w:lang/>
        </w:rPr>
      </w:pPr>
      <w:r>
        <w:rPr>
          <w:b/>
          <w:bCs/>
          <w:lang/>
        </w:rPr>
        <w:t xml:space="preserve">D) </w:t>
      </w:r>
      <w:r>
        <w:rPr>
          <w:b/>
          <w:bCs/>
          <w:u w:val="single"/>
          <w:lang/>
        </w:rPr>
        <w:t>Sulla sussistenza dei presupposti per il riconoscimento del diritto del ricorrente alla protezione sussidiaria</w:t>
      </w:r>
    </w:p>
    <w:p w:rsidR="004B3A55" w:rsidRDefault="004B3A55">
      <w:pPr>
        <w:spacing w:after="170" w:line="100" w:lineRule="atLeast"/>
        <w:ind w:firstLine="705"/>
        <w:jc w:val="both"/>
        <w:rPr>
          <w:rStyle w:val="Rimandonotaapidipagina1"/>
          <w:rFonts w:eastAsia="EUAlbertina-Regu" w:cs="EUAlbertina-Regu"/>
          <w:lang/>
        </w:rPr>
      </w:pPr>
      <w:r>
        <w:rPr>
          <w:rStyle w:val="Rimandonotaapidipagina1"/>
          <w:rFonts w:eastAsia="EUAlbertina-Regu" w:cs="EUAlbertina-Regu"/>
          <w:lang/>
        </w:rPr>
        <w:t>Evidenziare nell'ordine:</w:t>
      </w:r>
    </w:p>
    <w:p w:rsidR="004B3A55" w:rsidRDefault="004B3A55">
      <w:pPr>
        <w:numPr>
          <w:ilvl w:val="2"/>
          <w:numId w:val="3"/>
        </w:numPr>
        <w:tabs>
          <w:tab w:val="left" w:pos="2145"/>
        </w:tabs>
        <w:spacing w:after="170" w:line="100" w:lineRule="atLeast"/>
        <w:ind w:left="2145"/>
        <w:jc w:val="both"/>
        <w:rPr>
          <w:rStyle w:val="Rimandonotaapidipagina1"/>
          <w:rFonts w:eastAsia="EUAlbertina-Regu" w:cs="EUAlbertina-Regu"/>
          <w:lang/>
        </w:rPr>
      </w:pPr>
      <w:r>
        <w:rPr>
          <w:rStyle w:val="Rimandonotaapidipagina1"/>
          <w:rFonts w:eastAsia="EUAlbertina-Regu" w:cs="EUAlbertina-Regu"/>
          <w:lang/>
        </w:rPr>
        <w:t>le contestazioni che si muovono alle valutazioni fatte dalla Commissione territoriale;</w:t>
      </w:r>
    </w:p>
    <w:p w:rsidR="004B3A55" w:rsidRDefault="004B3A55">
      <w:pPr>
        <w:numPr>
          <w:ilvl w:val="2"/>
          <w:numId w:val="3"/>
        </w:numPr>
        <w:tabs>
          <w:tab w:val="left" w:pos="2145"/>
        </w:tabs>
        <w:spacing w:after="170" w:line="100" w:lineRule="atLeast"/>
        <w:ind w:left="2145"/>
        <w:jc w:val="both"/>
        <w:rPr>
          <w:rStyle w:val="Rimandonotaapidipagina1"/>
          <w:rFonts w:eastAsia="EUAlbertina-Regu" w:cs="EUAlbertina-Regu"/>
          <w:lang/>
        </w:rPr>
      </w:pPr>
      <w:r>
        <w:rPr>
          <w:rStyle w:val="Rimandonotaapidipagina1"/>
          <w:rFonts w:eastAsia="EUAlbertina-Regu" w:cs="EUAlbertina-Regu"/>
          <w:lang/>
        </w:rPr>
        <w:t>le ragioni di fatto per cui tali valutazioni non appaiono corrette;</w:t>
      </w:r>
    </w:p>
    <w:p w:rsidR="004B3A55" w:rsidRDefault="004B3A55">
      <w:pPr>
        <w:numPr>
          <w:ilvl w:val="2"/>
          <w:numId w:val="3"/>
        </w:numPr>
        <w:tabs>
          <w:tab w:val="left" w:pos="2145"/>
        </w:tabs>
        <w:spacing w:after="170" w:line="100" w:lineRule="atLeast"/>
        <w:ind w:left="2145"/>
        <w:jc w:val="both"/>
        <w:rPr>
          <w:rStyle w:val="Rimandonotaapidipagina1"/>
          <w:rFonts w:eastAsia="EUAlbertina-Regu" w:cs="EUAlbertina-Regu"/>
          <w:lang/>
        </w:rPr>
      </w:pPr>
      <w:r>
        <w:rPr>
          <w:rStyle w:val="Rimandonotaapidipagina1"/>
          <w:rFonts w:eastAsia="EUAlbertina-Regu" w:cs="EUAlbertina-Regu"/>
          <w:lang/>
        </w:rPr>
        <w:t xml:space="preserve">le ragioni di diritto per le quali i fatti descritti in narrativa rientrano nella sfera </w:t>
      </w:r>
      <w:r>
        <w:rPr>
          <w:rStyle w:val="Rimandonotaapidipagina1"/>
          <w:rFonts w:eastAsia="EUAlbertina-Regu" w:cs="EUAlbertina-Regu"/>
          <w:lang/>
        </w:rPr>
        <w:lastRenderedPageBreak/>
        <w:t>di applicazione delle norme in materia di protezione sussidiaria, avendo cura di:</w:t>
      </w:r>
    </w:p>
    <w:p w:rsidR="004B3A55" w:rsidRDefault="004B3A55">
      <w:pPr>
        <w:numPr>
          <w:ilvl w:val="0"/>
          <w:numId w:val="2"/>
        </w:numPr>
        <w:tabs>
          <w:tab w:val="left" w:pos="720"/>
        </w:tabs>
        <w:spacing w:after="170" w:line="100" w:lineRule="atLeast"/>
        <w:jc w:val="both"/>
        <w:rPr>
          <w:rStyle w:val="Rimandonotaapidipagina1"/>
          <w:rFonts w:eastAsia="EUAlbertina-Regu" w:cs="EUAlbertina-Regu"/>
          <w:lang/>
        </w:rPr>
      </w:pPr>
      <w:r>
        <w:rPr>
          <w:rStyle w:val="Rimandonotaapidipagina1"/>
          <w:rFonts w:eastAsia="EUAlbertina-Regu" w:cs="EUAlbertina-Regu"/>
          <w:lang/>
        </w:rPr>
        <w:t>indicare in modo chiaro la/le situazione/i di fatto per cui il richiedente asilo è meritevole di protezione sussidiaria;</w:t>
      </w:r>
    </w:p>
    <w:p w:rsidR="004B3A55" w:rsidRDefault="004B3A55">
      <w:pPr>
        <w:numPr>
          <w:ilvl w:val="0"/>
          <w:numId w:val="2"/>
        </w:numPr>
        <w:tabs>
          <w:tab w:val="left" w:pos="720"/>
        </w:tabs>
        <w:spacing w:after="170" w:line="100" w:lineRule="atLeast"/>
        <w:jc w:val="both"/>
        <w:rPr>
          <w:rStyle w:val="Rimandonotaapidipagina1"/>
          <w:rFonts w:eastAsia="EUAlbertina-Regu" w:cs="EUAlbertina-Regu"/>
          <w:lang/>
        </w:rPr>
      </w:pPr>
      <w:r>
        <w:rPr>
          <w:rStyle w:val="Rimandonotaapidipagina1"/>
          <w:rFonts w:eastAsia="EUAlbertina-Regu" w:cs="EUAlbertina-Regu"/>
          <w:lang/>
        </w:rPr>
        <w:t>precisare quali singoli requisiti previsti dalla norma astratta sono presenti nella fattispecie concreta e perché si ritiene che essi sussistano;</w:t>
      </w:r>
    </w:p>
    <w:p w:rsidR="004B3A55" w:rsidRDefault="004B3A55">
      <w:pPr>
        <w:numPr>
          <w:ilvl w:val="0"/>
          <w:numId w:val="2"/>
        </w:numPr>
        <w:tabs>
          <w:tab w:val="left" w:pos="720"/>
        </w:tabs>
        <w:spacing w:after="170" w:line="100" w:lineRule="atLeast"/>
        <w:jc w:val="both"/>
        <w:rPr>
          <w:rStyle w:val="Rimandonotaapidipagina1"/>
          <w:rFonts w:eastAsia="EUAlbertina-Regu" w:cs="EUAlbertina-Regu"/>
          <w:lang/>
        </w:rPr>
      </w:pPr>
      <w:r>
        <w:rPr>
          <w:rStyle w:val="Rimandonotaapidipagina1"/>
          <w:rFonts w:eastAsia="EUAlbertina-Regu" w:cs="EUAlbertina-Regu"/>
          <w:lang/>
        </w:rPr>
        <w:t>non dilungarsi oltre lo stretto necessario nel richiamare le norme applicabili: citare gli articoli di legge, ma non il relativo testo a meno che non si pongano questioni di interpretazione di una data disposizione;</w:t>
      </w:r>
    </w:p>
    <w:p w:rsidR="004B3A55" w:rsidRDefault="004B3A55">
      <w:pPr>
        <w:numPr>
          <w:ilvl w:val="0"/>
          <w:numId w:val="2"/>
        </w:numPr>
        <w:tabs>
          <w:tab w:val="left" w:pos="720"/>
        </w:tabs>
        <w:spacing w:after="170" w:line="100" w:lineRule="atLeast"/>
        <w:jc w:val="both"/>
        <w:rPr>
          <w:rStyle w:val="Rimandonotaapidipagina1"/>
          <w:rFonts w:eastAsia="EUAlbertina-Regu" w:cs="EUAlbertina-Regu"/>
          <w:lang/>
        </w:rPr>
      </w:pPr>
      <w:r>
        <w:rPr>
          <w:rStyle w:val="Rimandonotaapidipagina1"/>
          <w:rFonts w:eastAsia="EUAlbertina-Regu" w:cs="EUAlbertina-Regu"/>
          <w:lang/>
        </w:rPr>
        <w:t>citare la giurisprudenza in modo specifico, in riferimento a ogni singolo punto di diritto che si sta trattando;</w:t>
      </w:r>
    </w:p>
    <w:p w:rsidR="004B3A55" w:rsidRDefault="004B3A55">
      <w:pPr>
        <w:numPr>
          <w:ilvl w:val="0"/>
          <w:numId w:val="2"/>
        </w:numPr>
        <w:tabs>
          <w:tab w:val="left" w:pos="720"/>
        </w:tabs>
        <w:spacing w:after="170" w:line="100" w:lineRule="atLeast"/>
        <w:jc w:val="both"/>
        <w:rPr>
          <w:b/>
          <w:bCs/>
          <w:lang/>
        </w:rPr>
      </w:pPr>
      <w:r>
        <w:rPr>
          <w:rStyle w:val="Rimandonotaapidipagina1"/>
          <w:rFonts w:eastAsia="EUAlbertina-Regu" w:cs="EUAlbertina-Regu"/>
          <w:lang/>
        </w:rPr>
        <w:t xml:space="preserve">non limitarsi a indicare dei </w:t>
      </w:r>
      <w:r>
        <w:rPr>
          <w:rStyle w:val="Rimandonotaapidipagina1"/>
          <w:rFonts w:eastAsia="EUAlbertina-Regu" w:cs="EUAlbertina-Regu"/>
          <w:i/>
          <w:iCs/>
          <w:lang/>
        </w:rPr>
        <w:t>link</w:t>
      </w:r>
      <w:r>
        <w:rPr>
          <w:rStyle w:val="Rimandonotaapidipagina1"/>
          <w:rFonts w:eastAsia="EUAlbertina-Regu" w:cs="EUAlbertina-Regu"/>
          <w:lang/>
        </w:rPr>
        <w:t xml:space="preserve"> dove possono essere reperite le fonti, ma produrre i documenti rilevanti sulla situazione del paese (considerato che, passato del tempo, la pagina </w:t>
      </w:r>
      <w:r>
        <w:rPr>
          <w:rStyle w:val="Rimandonotaapidipagina1"/>
          <w:rFonts w:eastAsia="EUAlbertina-Regu" w:cs="EUAlbertina-Regu"/>
          <w:i/>
          <w:iCs/>
          <w:lang/>
        </w:rPr>
        <w:t>internet</w:t>
      </w:r>
      <w:r>
        <w:rPr>
          <w:rStyle w:val="Rimandonotaapidipagina1"/>
          <w:rFonts w:eastAsia="EUAlbertina-Regu" w:cs="EUAlbertina-Regu"/>
          <w:lang/>
        </w:rPr>
        <w:t xml:space="preserve"> indicata dal </w:t>
      </w:r>
      <w:r>
        <w:rPr>
          <w:rStyle w:val="Rimandonotaapidipagina1"/>
          <w:rFonts w:eastAsia="EUAlbertina-Regu" w:cs="EUAlbertina-Regu"/>
          <w:i/>
          <w:iCs/>
          <w:lang/>
        </w:rPr>
        <w:t>link</w:t>
      </w:r>
      <w:r>
        <w:rPr>
          <w:rStyle w:val="Rimandonotaapidipagina1"/>
          <w:rFonts w:eastAsia="EUAlbertina-Regu" w:cs="EUAlbertina-Regu"/>
          <w:lang/>
        </w:rPr>
        <w:t xml:space="preserve"> potrebbe non esser più consultabile).</w:t>
      </w:r>
      <w:r>
        <w:rPr>
          <w:rStyle w:val="Rimandonotaapidipagina1"/>
          <w:rFonts w:eastAsia="EUAlbertina-Regu" w:cs="EUAlbertina-Regu"/>
          <w:b/>
          <w:bCs/>
          <w:lang/>
        </w:rPr>
        <w:t xml:space="preserve"> N.B.: </w:t>
      </w:r>
      <w:r>
        <w:rPr>
          <w:rStyle w:val="Rimandonotaapidipagina1"/>
          <w:rFonts w:eastAsia="EUAlbertina-Regu" w:cs="EUAlbertina-Regu"/>
          <w:lang/>
        </w:rPr>
        <w:t>frequentemente è possibile estrarre un file pdf da una pagina internet oppure copiare il contenuto della pagina internet, foto incluse, in un normale file e poi estrarre da tale file un pdf</w:t>
      </w:r>
    </w:p>
    <w:p w:rsidR="004B3A55" w:rsidRDefault="004B3A55">
      <w:pPr>
        <w:spacing w:after="170" w:line="100" w:lineRule="atLeast"/>
        <w:ind w:firstLine="705"/>
        <w:jc w:val="both"/>
        <w:rPr>
          <w:rStyle w:val="Rimandonotaapidipagina1"/>
          <w:rFonts w:eastAsia="EUAlbertina-Regu" w:cs="EUAlbertina-Regu"/>
          <w:lang/>
        </w:rPr>
      </w:pPr>
      <w:r>
        <w:rPr>
          <w:b/>
          <w:bCs/>
          <w:lang/>
        </w:rPr>
        <w:t xml:space="preserve">E) </w:t>
      </w:r>
      <w:r>
        <w:rPr>
          <w:b/>
          <w:bCs/>
          <w:u w:val="single"/>
          <w:lang/>
        </w:rPr>
        <w:t>Sulla sussistenza dei presupposti per il riconoscimento del diritto del ricorrente alla protezione umanitaria</w:t>
      </w:r>
    </w:p>
    <w:p w:rsidR="004B3A55" w:rsidRDefault="004B3A55">
      <w:pPr>
        <w:spacing w:after="170" w:line="100" w:lineRule="atLeast"/>
        <w:ind w:firstLine="705"/>
        <w:jc w:val="both"/>
        <w:rPr>
          <w:rStyle w:val="Rimandonotaapidipagina1"/>
          <w:rFonts w:eastAsia="EUAlbertina-Regu" w:cs="EUAlbertina-Regu"/>
          <w:lang/>
        </w:rPr>
      </w:pPr>
      <w:r>
        <w:rPr>
          <w:rStyle w:val="Rimandonotaapidipagina1"/>
          <w:rFonts w:eastAsia="EUAlbertina-Regu" w:cs="EUAlbertina-Regu"/>
          <w:lang/>
        </w:rPr>
        <w:t>Evidenziare nell'ordine:</w:t>
      </w:r>
    </w:p>
    <w:p w:rsidR="004B3A55" w:rsidRDefault="004B3A55">
      <w:pPr>
        <w:numPr>
          <w:ilvl w:val="2"/>
          <w:numId w:val="4"/>
        </w:numPr>
        <w:tabs>
          <w:tab w:val="left" w:pos="2145"/>
        </w:tabs>
        <w:spacing w:after="170" w:line="100" w:lineRule="atLeast"/>
        <w:ind w:left="2145"/>
        <w:jc w:val="both"/>
        <w:rPr>
          <w:rStyle w:val="Rimandonotaapidipagina1"/>
          <w:rFonts w:eastAsia="EUAlbertina-Regu" w:cs="EUAlbertina-Regu"/>
          <w:lang/>
        </w:rPr>
      </w:pPr>
      <w:r>
        <w:rPr>
          <w:rStyle w:val="Rimandonotaapidipagina1"/>
          <w:rFonts w:eastAsia="EUAlbertina-Regu" w:cs="EUAlbertina-Regu"/>
          <w:lang/>
        </w:rPr>
        <w:t>le contestazioni che si muovono alle valutazioni fatte dalla Commissione territoriale;</w:t>
      </w:r>
    </w:p>
    <w:p w:rsidR="004B3A55" w:rsidRDefault="004B3A55">
      <w:pPr>
        <w:numPr>
          <w:ilvl w:val="2"/>
          <w:numId w:val="4"/>
        </w:numPr>
        <w:tabs>
          <w:tab w:val="left" w:pos="2145"/>
        </w:tabs>
        <w:spacing w:after="170" w:line="100" w:lineRule="atLeast"/>
        <w:ind w:left="2145"/>
        <w:jc w:val="both"/>
        <w:rPr>
          <w:rStyle w:val="Rimandonotaapidipagina1"/>
          <w:rFonts w:eastAsia="EUAlbertina-Regu" w:cs="EUAlbertina-Regu"/>
          <w:lang/>
        </w:rPr>
      </w:pPr>
      <w:r>
        <w:rPr>
          <w:rStyle w:val="Rimandonotaapidipagina1"/>
          <w:rFonts w:eastAsia="EUAlbertina-Regu" w:cs="EUAlbertina-Regu"/>
          <w:lang/>
        </w:rPr>
        <w:t>le ragioni di fatto per cui tali valutazioni non appaiono corrette;</w:t>
      </w:r>
    </w:p>
    <w:p w:rsidR="004B3A55" w:rsidRDefault="004B3A55">
      <w:pPr>
        <w:numPr>
          <w:ilvl w:val="2"/>
          <w:numId w:val="4"/>
        </w:numPr>
        <w:tabs>
          <w:tab w:val="left" w:pos="2145"/>
        </w:tabs>
        <w:spacing w:after="170" w:line="100" w:lineRule="atLeast"/>
        <w:ind w:left="2145"/>
        <w:jc w:val="both"/>
        <w:rPr>
          <w:rStyle w:val="Rimandonotaapidipagina1"/>
          <w:rFonts w:eastAsia="EUAlbertina-Regu" w:cs="EUAlbertina-Regu"/>
          <w:lang/>
        </w:rPr>
      </w:pPr>
      <w:r>
        <w:rPr>
          <w:rStyle w:val="Rimandonotaapidipagina1"/>
          <w:rFonts w:eastAsia="EUAlbertina-Regu" w:cs="EUAlbertina-Regu"/>
          <w:lang/>
        </w:rPr>
        <w:t>le ragioni di diritto per le quali i fatti descritti in narrativa rientrano nella sfera di applicazione delle norme in materia di protezione umanitaria, alla luce della giurisprudenza della Corte di Cassazione e delle indicazioni della Commissione Nazionale per il diritto d’asilo del 30 luglio 2015 (prot. 00003716):</w:t>
      </w:r>
    </w:p>
    <w:p w:rsidR="004B3A55" w:rsidRDefault="004B3A55">
      <w:pPr>
        <w:numPr>
          <w:ilvl w:val="0"/>
          <w:numId w:val="2"/>
        </w:numPr>
        <w:tabs>
          <w:tab w:val="left" w:pos="720"/>
        </w:tabs>
        <w:spacing w:after="170" w:line="100" w:lineRule="atLeast"/>
        <w:jc w:val="both"/>
        <w:rPr>
          <w:rStyle w:val="Rimandonotaapidipagina1"/>
          <w:rFonts w:eastAsia="EUAlbertina-Regu" w:cs="EUAlbertina-Regu"/>
          <w:lang/>
        </w:rPr>
      </w:pPr>
      <w:r>
        <w:rPr>
          <w:rStyle w:val="Rimandonotaapidipagina1"/>
          <w:rFonts w:eastAsia="EUAlbertina-Regu" w:cs="EUAlbertina-Regu"/>
          <w:lang/>
        </w:rPr>
        <w:t>indicare in modo chiaro la/le specifica/e situazione/i di fatto per cui il richiedente asilo è meritevole di protezione umanitaria;</w:t>
      </w:r>
    </w:p>
    <w:p w:rsidR="004B3A55" w:rsidRDefault="004B3A55">
      <w:pPr>
        <w:numPr>
          <w:ilvl w:val="0"/>
          <w:numId w:val="2"/>
        </w:numPr>
        <w:tabs>
          <w:tab w:val="left" w:pos="720"/>
        </w:tabs>
        <w:spacing w:after="170" w:line="100" w:lineRule="atLeast"/>
        <w:jc w:val="both"/>
        <w:rPr>
          <w:b/>
          <w:bCs/>
          <w:lang/>
        </w:rPr>
      </w:pPr>
      <w:r>
        <w:rPr>
          <w:rStyle w:val="Rimandonotaapidipagina1"/>
          <w:rFonts w:eastAsia="EUAlbertina-Regu" w:cs="EUAlbertina-Regu"/>
          <w:lang/>
        </w:rPr>
        <w:t xml:space="preserve">non limitarsi a indicare dei </w:t>
      </w:r>
      <w:r>
        <w:rPr>
          <w:rStyle w:val="Rimandonotaapidipagina1"/>
          <w:rFonts w:eastAsia="EUAlbertina-Regu" w:cs="EUAlbertina-Regu"/>
          <w:i/>
          <w:iCs/>
          <w:lang/>
        </w:rPr>
        <w:t>link</w:t>
      </w:r>
      <w:r>
        <w:rPr>
          <w:rStyle w:val="Rimandonotaapidipagina1"/>
          <w:rFonts w:eastAsia="EUAlbertina-Regu" w:cs="EUAlbertina-Regu"/>
          <w:lang/>
        </w:rPr>
        <w:t xml:space="preserve"> dove possono essere reperite le fonti, ma produrre i documenti rilevanti a fondamento della domanda di protezione umanitaria (considerato che, passato del tempo, la pagina </w:t>
      </w:r>
      <w:r>
        <w:rPr>
          <w:rStyle w:val="Rimandonotaapidipagina1"/>
          <w:rFonts w:eastAsia="EUAlbertina-Regu" w:cs="EUAlbertina-Regu"/>
          <w:i/>
          <w:iCs/>
          <w:lang/>
        </w:rPr>
        <w:t>internet</w:t>
      </w:r>
      <w:r>
        <w:rPr>
          <w:rStyle w:val="Rimandonotaapidipagina1"/>
          <w:rFonts w:eastAsia="EUAlbertina-Regu" w:cs="EUAlbertina-Regu"/>
          <w:lang/>
        </w:rPr>
        <w:t xml:space="preserve"> indicata dal </w:t>
      </w:r>
      <w:r>
        <w:rPr>
          <w:rStyle w:val="Rimandonotaapidipagina1"/>
          <w:rFonts w:eastAsia="EUAlbertina-Regu" w:cs="EUAlbertina-Regu"/>
          <w:i/>
          <w:iCs/>
          <w:lang/>
        </w:rPr>
        <w:t>link</w:t>
      </w:r>
      <w:r>
        <w:rPr>
          <w:rStyle w:val="Rimandonotaapidipagina1"/>
          <w:rFonts w:eastAsia="EUAlbertina-Regu" w:cs="EUAlbertina-Regu"/>
          <w:lang/>
        </w:rPr>
        <w:t xml:space="preserve"> potrebbe non esser più consultabile). </w:t>
      </w:r>
      <w:r>
        <w:rPr>
          <w:rStyle w:val="Rimandonotaapidipagina1"/>
          <w:rFonts w:eastAsia="EUAlbertina-Regu" w:cs="EUAlbertina-Regu"/>
          <w:b/>
          <w:bCs/>
          <w:lang/>
        </w:rPr>
        <w:t xml:space="preserve">N.B.: </w:t>
      </w:r>
      <w:r>
        <w:rPr>
          <w:rStyle w:val="Rimandonotaapidipagina1"/>
          <w:rFonts w:eastAsia="EUAlbertina-Regu" w:cs="EUAlbertina-Regu"/>
          <w:lang/>
        </w:rPr>
        <w:t>frequentemente è possibile estrarre un file pdf da una pagina internet oppure copiare il contenuto della pagina internet, foto incluse, in un normale file e poi estrarre da tale file un pdf</w:t>
      </w:r>
    </w:p>
    <w:p w:rsidR="004B3A55" w:rsidRDefault="004B3A55">
      <w:pPr>
        <w:tabs>
          <w:tab w:val="left" w:pos="720"/>
        </w:tabs>
        <w:spacing w:after="170" w:line="100" w:lineRule="atLeast"/>
        <w:ind w:left="720" w:firstLine="37"/>
        <w:jc w:val="both"/>
        <w:rPr>
          <w:lang/>
        </w:rPr>
      </w:pPr>
      <w:r>
        <w:rPr>
          <w:b/>
          <w:bCs/>
          <w:lang/>
        </w:rPr>
        <w:t xml:space="preserve">F) </w:t>
      </w:r>
      <w:r>
        <w:rPr>
          <w:b/>
          <w:bCs/>
          <w:u w:val="single"/>
          <w:lang/>
        </w:rPr>
        <w:t>Questioni di legittimità costituzionale</w:t>
      </w:r>
    </w:p>
    <w:p w:rsidR="004B3A55" w:rsidRDefault="004B3A55">
      <w:pPr>
        <w:spacing w:after="170" w:line="100" w:lineRule="atLeast"/>
        <w:ind w:firstLine="665"/>
        <w:jc w:val="both"/>
        <w:rPr>
          <w:lang/>
        </w:rPr>
      </w:pPr>
      <w:r>
        <w:rPr>
          <w:lang/>
        </w:rPr>
        <w:t>Indicare le eventuali questioni di legittimità costituzionale che si chiede al Tribunale di sollevare, ad esempio in relazione a:</w:t>
      </w:r>
    </w:p>
    <w:p w:rsidR="004B3A55" w:rsidRDefault="004B3A55">
      <w:pPr>
        <w:spacing w:after="170" w:line="100" w:lineRule="atLeast"/>
        <w:ind w:left="324"/>
        <w:jc w:val="both"/>
        <w:rPr>
          <w:lang/>
        </w:rPr>
      </w:pPr>
      <w:r>
        <w:rPr>
          <w:lang/>
        </w:rPr>
        <w:t>- acquisizione della videoregistrazione da parte del difensore per la redazione del ricorso (e non solo nella fase successiva);</w:t>
      </w:r>
    </w:p>
    <w:p w:rsidR="004B3A55" w:rsidRDefault="004B3A55">
      <w:pPr>
        <w:spacing w:after="170" w:line="100" w:lineRule="atLeast"/>
        <w:ind w:left="324"/>
        <w:jc w:val="both"/>
        <w:rPr>
          <w:lang/>
        </w:rPr>
      </w:pPr>
      <w:r>
        <w:rPr>
          <w:lang/>
        </w:rPr>
        <w:t>- eventuale mancata audizione del ricorrente;</w:t>
      </w:r>
    </w:p>
    <w:p w:rsidR="004B3A55" w:rsidRDefault="004B3A55">
      <w:pPr>
        <w:spacing w:after="170" w:line="100" w:lineRule="atLeast"/>
        <w:ind w:left="324"/>
        <w:jc w:val="both"/>
        <w:rPr>
          <w:lang/>
        </w:rPr>
      </w:pPr>
      <w:r>
        <w:rPr>
          <w:lang/>
        </w:rPr>
        <w:lastRenderedPageBreak/>
        <w:t>- mancata comparizione del difensore;</w:t>
      </w:r>
    </w:p>
    <w:p w:rsidR="004B3A55" w:rsidRDefault="004B3A55">
      <w:pPr>
        <w:spacing w:after="170" w:line="100" w:lineRule="atLeast"/>
        <w:ind w:left="324"/>
        <w:jc w:val="both"/>
        <w:rPr>
          <w:lang/>
        </w:rPr>
      </w:pPr>
      <w:r>
        <w:rPr>
          <w:lang/>
        </w:rPr>
        <w:t>- altro.</w:t>
      </w:r>
    </w:p>
    <w:p w:rsidR="004B3A55" w:rsidRDefault="004B3A55">
      <w:pPr>
        <w:spacing w:after="170" w:line="100" w:lineRule="atLeast"/>
        <w:ind w:left="324" w:firstLine="375"/>
        <w:jc w:val="both"/>
        <w:rPr>
          <w:lang/>
        </w:rPr>
      </w:pPr>
      <w:r>
        <w:rPr>
          <w:lang/>
        </w:rPr>
        <w:t>Per ciascuna q.l.c. precisare:</w:t>
      </w:r>
    </w:p>
    <w:p w:rsidR="004B3A55" w:rsidRDefault="004B3A55">
      <w:pPr>
        <w:numPr>
          <w:ilvl w:val="0"/>
          <w:numId w:val="7"/>
        </w:numPr>
        <w:tabs>
          <w:tab w:val="left" w:pos="1044"/>
        </w:tabs>
        <w:spacing w:after="170" w:line="100" w:lineRule="atLeast"/>
        <w:ind w:left="1044"/>
        <w:jc w:val="both"/>
        <w:rPr>
          <w:lang/>
        </w:rPr>
      </w:pPr>
      <w:r>
        <w:rPr>
          <w:lang/>
        </w:rPr>
        <w:t>le norme della Costituzione rispetto a cui si profila il conflitto;</w:t>
      </w:r>
    </w:p>
    <w:p w:rsidR="004B3A55" w:rsidRDefault="004B3A55">
      <w:pPr>
        <w:numPr>
          <w:ilvl w:val="0"/>
          <w:numId w:val="7"/>
        </w:numPr>
        <w:tabs>
          <w:tab w:val="left" w:pos="1044"/>
        </w:tabs>
        <w:spacing w:after="170" w:line="100" w:lineRule="atLeast"/>
        <w:ind w:left="1044"/>
        <w:jc w:val="both"/>
        <w:rPr>
          <w:lang/>
        </w:rPr>
      </w:pPr>
      <w:r>
        <w:rPr>
          <w:lang/>
        </w:rPr>
        <w:t>in che cosa si concreta il conflitto,</w:t>
      </w:r>
    </w:p>
    <w:p w:rsidR="004B3A55" w:rsidRDefault="004B3A55">
      <w:pPr>
        <w:numPr>
          <w:ilvl w:val="0"/>
          <w:numId w:val="7"/>
        </w:numPr>
        <w:tabs>
          <w:tab w:val="left" w:pos="1044"/>
        </w:tabs>
        <w:spacing w:after="170" w:line="100" w:lineRule="atLeast"/>
        <w:ind w:left="1044"/>
        <w:jc w:val="both"/>
        <w:rPr>
          <w:lang/>
        </w:rPr>
      </w:pPr>
      <w:r>
        <w:rPr>
          <w:lang/>
        </w:rPr>
        <w:t>perché la q.l.c. può essere ritenuta rilevante;</w:t>
      </w:r>
    </w:p>
    <w:p w:rsidR="004B3A55" w:rsidRDefault="004B3A55">
      <w:pPr>
        <w:numPr>
          <w:ilvl w:val="0"/>
          <w:numId w:val="7"/>
        </w:numPr>
        <w:tabs>
          <w:tab w:val="left" w:pos="1044"/>
        </w:tabs>
        <w:spacing w:after="170" w:line="100" w:lineRule="atLeast"/>
        <w:ind w:left="1044"/>
        <w:jc w:val="both"/>
        <w:rPr>
          <w:b/>
          <w:bCs/>
        </w:rPr>
      </w:pPr>
      <w:r>
        <w:rPr>
          <w:lang/>
        </w:rPr>
        <w:t xml:space="preserve">perché la q.l.c. può essere ritenuta non manifestamente infondata. </w:t>
      </w:r>
    </w:p>
    <w:p w:rsidR="004B3A55" w:rsidRDefault="004B3A55">
      <w:pPr>
        <w:spacing w:after="170" w:line="100" w:lineRule="atLeast"/>
        <w:ind w:firstLine="705"/>
        <w:jc w:val="both"/>
      </w:pPr>
      <w:r>
        <w:rPr>
          <w:b/>
          <w:bCs/>
        </w:rPr>
        <w:t xml:space="preserve">G) </w:t>
      </w:r>
      <w:r>
        <w:rPr>
          <w:b/>
          <w:bCs/>
          <w:u w:val="single"/>
        </w:rPr>
        <w:t>Sulla domanda di sospensione dell'efficacia esecutiva della decisione impugnata</w:t>
      </w:r>
    </w:p>
    <w:p w:rsidR="004B3A55" w:rsidRDefault="004B3A55">
      <w:pPr>
        <w:pStyle w:val="Corpotesto"/>
        <w:spacing w:line="100" w:lineRule="atLeast"/>
        <w:ind w:firstLine="722"/>
        <w:jc w:val="both"/>
        <w:rPr>
          <w:b/>
          <w:bCs/>
        </w:rPr>
      </w:pPr>
      <w:r>
        <w:t>Specificare le ragioni di fatto e di diritto a fondamento della domanda di sospensione.</w:t>
      </w:r>
    </w:p>
    <w:p w:rsidR="004B3A55" w:rsidRDefault="004B3A55">
      <w:pPr>
        <w:pStyle w:val="Corpotesto"/>
        <w:spacing w:line="100" w:lineRule="atLeast"/>
        <w:jc w:val="center"/>
      </w:pPr>
      <w:r>
        <w:rPr>
          <w:b/>
          <w:bCs/>
        </w:rPr>
        <w:t>* * *</w:t>
      </w:r>
    </w:p>
    <w:p w:rsidR="004B3A55" w:rsidRDefault="004B3A55">
      <w:pPr>
        <w:pStyle w:val="Corpotesto"/>
        <w:spacing w:line="100" w:lineRule="atLeast"/>
        <w:ind w:firstLine="17"/>
        <w:jc w:val="both"/>
        <w:rPr>
          <w:b/>
          <w:bCs/>
        </w:rPr>
      </w:pPr>
      <w:r>
        <w:t xml:space="preserve">Tanto premesso, il Signor …………., come sopra rappresentato e difeso, </w:t>
      </w:r>
    </w:p>
    <w:p w:rsidR="004B3A55" w:rsidRDefault="004B3A55">
      <w:pPr>
        <w:pStyle w:val="Corpotesto"/>
        <w:spacing w:line="100" w:lineRule="atLeast"/>
        <w:jc w:val="center"/>
      </w:pPr>
      <w:r>
        <w:rPr>
          <w:b/>
          <w:bCs/>
        </w:rPr>
        <w:t>c h i e d e</w:t>
      </w:r>
    </w:p>
    <w:p w:rsidR="004B3A55" w:rsidRDefault="004B3A55">
      <w:pPr>
        <w:pStyle w:val="Corpotesto"/>
        <w:spacing w:line="100" w:lineRule="atLeast"/>
        <w:jc w:val="both"/>
      </w:pPr>
      <w:r>
        <w:t xml:space="preserve">che l’Ecc.mo Tribunale adito voglia </w:t>
      </w:r>
    </w:p>
    <w:p w:rsidR="004B3A55" w:rsidRDefault="004B3A55">
      <w:pPr>
        <w:pStyle w:val="Corpotesto"/>
        <w:spacing w:line="100" w:lineRule="atLeast"/>
        <w:ind w:left="685"/>
        <w:jc w:val="both"/>
        <w:rPr>
          <w:u w:val="single"/>
        </w:rPr>
      </w:pPr>
      <w:r>
        <w:t xml:space="preserve">[se del caso] </w:t>
      </w:r>
      <w:r>
        <w:rPr>
          <w:u w:val="single"/>
        </w:rPr>
        <w:t>previa sospensiva</w:t>
      </w:r>
      <w:r>
        <w:t>, nei casi di cui ai commi 3</w:t>
      </w:r>
      <w:r>
        <w:rPr>
          <w:b/>
          <w:bCs/>
        </w:rPr>
        <w:t>/</w:t>
      </w:r>
      <w:r>
        <w:t xml:space="preserve">5 dell’art.35 </w:t>
      </w:r>
      <w:r>
        <w:rPr>
          <w:i/>
          <w:iCs/>
        </w:rPr>
        <w:t>bis</w:t>
      </w:r>
      <w:r>
        <w:t xml:space="preserve"> d.lgs. n.25/08,</w:t>
      </w:r>
      <w:r>
        <w:rPr>
          <w:i/>
          <w:iCs/>
        </w:rPr>
        <w:t xml:space="preserve"> </w:t>
      </w:r>
      <w:r>
        <w:t xml:space="preserve">ai sensi del comma 4 accogliere il presente ricorso e, per l’effetto, </w:t>
      </w:r>
      <w:r>
        <w:tab/>
      </w:r>
    </w:p>
    <w:p w:rsidR="004B3A55" w:rsidRDefault="004B3A55">
      <w:pPr>
        <w:pStyle w:val="Corpotesto"/>
        <w:numPr>
          <w:ilvl w:val="0"/>
          <w:numId w:val="5"/>
        </w:numPr>
        <w:tabs>
          <w:tab w:val="left" w:pos="1060"/>
        </w:tabs>
        <w:spacing w:line="100" w:lineRule="atLeast"/>
        <w:jc w:val="both"/>
        <w:rPr>
          <w:u w:val="single"/>
        </w:rPr>
      </w:pPr>
      <w:r>
        <w:rPr>
          <w:u w:val="single"/>
        </w:rPr>
        <w:t>in via preliminare</w:t>
      </w:r>
      <w:r>
        <w:t>: sollevare questione di legittimità costituzionale dell’articolo………, in riferimento all'art..... Cost. per i motivi indicati in narrativa;</w:t>
      </w:r>
    </w:p>
    <w:p w:rsidR="004B3A55" w:rsidRDefault="004B3A55">
      <w:pPr>
        <w:pStyle w:val="Corpotesto"/>
        <w:numPr>
          <w:ilvl w:val="0"/>
          <w:numId w:val="5"/>
        </w:numPr>
        <w:tabs>
          <w:tab w:val="left" w:pos="1060"/>
        </w:tabs>
        <w:spacing w:line="100" w:lineRule="atLeast"/>
        <w:jc w:val="both"/>
        <w:rPr>
          <w:u w:val="single"/>
        </w:rPr>
      </w:pPr>
      <w:r>
        <w:rPr>
          <w:u w:val="single"/>
        </w:rPr>
        <w:t>in via principale</w:t>
      </w:r>
      <w:r>
        <w:t xml:space="preserve">: dichiarare il diritto del ricorrente al riconoscimento dello </w:t>
      </w:r>
      <w:r>
        <w:rPr>
          <w:i/>
          <w:iCs/>
        </w:rPr>
        <w:t>status</w:t>
      </w:r>
      <w:r>
        <w:t xml:space="preserve"> di rifugiato ai sensi dell’art. 1 della Convenzione di Ginevra;</w:t>
      </w:r>
    </w:p>
    <w:p w:rsidR="004B3A55" w:rsidRDefault="004B3A55">
      <w:pPr>
        <w:pStyle w:val="Corpotesto"/>
        <w:numPr>
          <w:ilvl w:val="0"/>
          <w:numId w:val="5"/>
        </w:numPr>
        <w:tabs>
          <w:tab w:val="left" w:pos="1060"/>
        </w:tabs>
        <w:spacing w:line="100" w:lineRule="atLeast"/>
        <w:jc w:val="both"/>
        <w:rPr>
          <w:u w:val="single"/>
        </w:rPr>
      </w:pPr>
      <w:r>
        <w:rPr>
          <w:u w:val="single"/>
        </w:rPr>
        <w:t>in via subordinata</w:t>
      </w:r>
      <w:r>
        <w:t xml:space="preserve">: dichiarare il diritto del ricorrente al riconoscimento della protezione sussidiaria ai sensi dell’art.14 lett. a) /b) /c) </w:t>
      </w:r>
      <w:proofErr w:type="spellStart"/>
      <w:r>
        <w:t>d.lgs</w:t>
      </w:r>
      <w:proofErr w:type="spellEnd"/>
      <w:r>
        <w:t xml:space="preserve"> 251/07;</w:t>
      </w:r>
    </w:p>
    <w:p w:rsidR="004B3A55" w:rsidRDefault="004B3A55">
      <w:pPr>
        <w:pStyle w:val="Corpotesto"/>
        <w:numPr>
          <w:ilvl w:val="0"/>
          <w:numId w:val="5"/>
        </w:numPr>
        <w:tabs>
          <w:tab w:val="left" w:pos="1060"/>
        </w:tabs>
        <w:spacing w:line="100" w:lineRule="atLeast"/>
        <w:jc w:val="both"/>
        <w:rPr>
          <w:u w:val="single"/>
          <w:lang/>
        </w:rPr>
      </w:pPr>
      <w:r>
        <w:rPr>
          <w:u w:val="single"/>
        </w:rPr>
        <w:t>in via ulteriormente subordinata</w:t>
      </w:r>
      <w:r>
        <w:t xml:space="preserve">: dichiarare il diritto del ricorrente al riconoscimento della protezione umanitaria, sussistendo gli obblighi costituzionale ed internazionali ai sensi dell’art. 5, comma 6, </w:t>
      </w:r>
      <w:proofErr w:type="spellStart"/>
      <w:r>
        <w:t>d.lgs</w:t>
      </w:r>
      <w:proofErr w:type="spellEnd"/>
      <w:r>
        <w:t xml:space="preserve"> n.286/98 e dell'art.32, comma 3, </w:t>
      </w:r>
      <w:proofErr w:type="spellStart"/>
      <w:r>
        <w:t>d.lgs</w:t>
      </w:r>
      <w:proofErr w:type="spellEnd"/>
      <w:r>
        <w:t xml:space="preserve"> n.25/2008;</w:t>
      </w:r>
    </w:p>
    <w:p w:rsidR="004B3A55" w:rsidRDefault="004B3A55">
      <w:pPr>
        <w:spacing w:after="170" w:line="100" w:lineRule="atLeast"/>
        <w:ind w:firstLine="700"/>
        <w:jc w:val="both"/>
        <w:rPr>
          <w:lang/>
        </w:rPr>
      </w:pPr>
      <w:r>
        <w:rPr>
          <w:u w:val="single"/>
          <w:lang/>
        </w:rPr>
        <w:t>In via istruttoria</w:t>
      </w:r>
      <w:r>
        <w:rPr>
          <w:lang/>
        </w:rPr>
        <w:t>:</w:t>
      </w:r>
    </w:p>
    <w:p w:rsidR="004B3A55" w:rsidRDefault="004B3A55">
      <w:pPr>
        <w:numPr>
          <w:ilvl w:val="0"/>
          <w:numId w:val="6"/>
        </w:numPr>
        <w:tabs>
          <w:tab w:val="left" w:pos="1060"/>
        </w:tabs>
        <w:spacing w:after="170" w:line="100" w:lineRule="atLeast"/>
        <w:jc w:val="both"/>
        <w:rPr>
          <w:lang/>
        </w:rPr>
      </w:pPr>
      <w:r>
        <w:rPr>
          <w:lang/>
        </w:rPr>
        <w:t>fissare l’udienza di comparizione delle parti, sussistendo l’ipotesi di cui alla lettera a)/ b)/ o c) dell’art. 35 bis, comma 10 e 11, del d.lgs n.25/2008, in quanto essenziale ai fini della decisione e/o per l’insorgere di un fatto non dedotto nel corso del procedimento amministrativo;</w:t>
      </w:r>
    </w:p>
    <w:p w:rsidR="004B3A55" w:rsidRDefault="004B3A55">
      <w:pPr>
        <w:numPr>
          <w:ilvl w:val="0"/>
          <w:numId w:val="6"/>
        </w:numPr>
        <w:tabs>
          <w:tab w:val="left" w:pos="1060"/>
        </w:tabs>
        <w:spacing w:after="170" w:line="100" w:lineRule="atLeast"/>
        <w:jc w:val="both"/>
        <w:rPr>
          <w:lang/>
        </w:rPr>
      </w:pPr>
      <w:r>
        <w:rPr>
          <w:lang/>
        </w:rPr>
        <w:t>procedere all’audizione del ricorrente;</w:t>
      </w:r>
    </w:p>
    <w:p w:rsidR="004B3A55" w:rsidRDefault="004B3A55">
      <w:pPr>
        <w:numPr>
          <w:ilvl w:val="0"/>
          <w:numId w:val="6"/>
        </w:numPr>
        <w:tabs>
          <w:tab w:val="left" w:pos="1060"/>
        </w:tabs>
        <w:spacing w:after="170" w:line="100" w:lineRule="atLeast"/>
        <w:jc w:val="both"/>
        <w:rPr>
          <w:lang/>
        </w:rPr>
      </w:pPr>
      <w:r>
        <w:rPr>
          <w:lang/>
        </w:rPr>
        <w:t>[se si ritiene che non si potrà portare un interprete e vi è quindi necessità che lo nomini e convochi il Tribunale] nominare e convocare un interprete di lingua……. per la stessa audizione;</w:t>
      </w:r>
    </w:p>
    <w:p w:rsidR="004B3A55" w:rsidRDefault="004B3A55">
      <w:pPr>
        <w:numPr>
          <w:ilvl w:val="0"/>
          <w:numId w:val="6"/>
        </w:numPr>
        <w:tabs>
          <w:tab w:val="left" w:pos="1060"/>
        </w:tabs>
        <w:spacing w:after="170" w:line="100" w:lineRule="atLeast"/>
        <w:jc w:val="both"/>
        <w:rPr>
          <w:lang/>
        </w:rPr>
      </w:pPr>
      <w:r>
        <w:rPr>
          <w:lang/>
        </w:rPr>
        <w:t>disporre la traduzione, occorrendo, dei documenti prodotti  in lingua diversa da quella italiana;</w:t>
      </w:r>
    </w:p>
    <w:p w:rsidR="004B3A55" w:rsidRDefault="004B3A55">
      <w:pPr>
        <w:numPr>
          <w:ilvl w:val="0"/>
          <w:numId w:val="6"/>
        </w:numPr>
        <w:tabs>
          <w:tab w:val="left" w:pos="1060"/>
        </w:tabs>
        <w:spacing w:after="170" w:line="100" w:lineRule="atLeast"/>
        <w:jc w:val="both"/>
        <w:rPr>
          <w:lang/>
        </w:rPr>
      </w:pPr>
      <w:r>
        <w:rPr>
          <w:lang/>
        </w:rPr>
        <w:t>disporre CTU medico legale per accertare i postumi delle persecuzioni/violenze patite dal ricorrente;</w:t>
      </w:r>
    </w:p>
    <w:p w:rsidR="004B3A55" w:rsidRDefault="004B3A55">
      <w:pPr>
        <w:numPr>
          <w:ilvl w:val="0"/>
          <w:numId w:val="6"/>
        </w:numPr>
        <w:tabs>
          <w:tab w:val="left" w:pos="1060"/>
        </w:tabs>
        <w:spacing w:after="170" w:line="100" w:lineRule="atLeast"/>
        <w:jc w:val="both"/>
        <w:rPr>
          <w:lang/>
        </w:rPr>
      </w:pPr>
      <w:r>
        <w:rPr>
          <w:lang/>
        </w:rPr>
        <w:t>disporre che la CT competente voglia depositare informativa precisa ed aggiornata (</w:t>
      </w:r>
      <w:r>
        <w:rPr>
          <w:i/>
          <w:iCs/>
          <w:lang/>
        </w:rPr>
        <w:t xml:space="preserve">ex </w:t>
      </w:r>
      <w:r>
        <w:rPr>
          <w:lang/>
        </w:rPr>
        <w:t xml:space="preserve">art.8 d.lgs n.25/2008, art.3 d.lgs n.251/07, art.8, comma 3, l. n.46/2017) sulla situazione </w:t>
      </w:r>
      <w:r>
        <w:rPr>
          <w:lang/>
        </w:rPr>
        <w:lastRenderedPageBreak/>
        <w:t>socio-politica-economica dei Paesi di provenienza del ricorrente (dettagliare eventuali ulteriori richieste specifiche).</w:t>
      </w:r>
    </w:p>
    <w:p w:rsidR="004B3A55" w:rsidRDefault="004B3A55">
      <w:pPr>
        <w:spacing w:after="170" w:line="100" w:lineRule="atLeast"/>
        <w:ind w:firstLine="705"/>
        <w:jc w:val="both"/>
        <w:rPr>
          <w:lang/>
        </w:rPr>
      </w:pPr>
      <w:r>
        <w:rPr>
          <w:lang/>
        </w:rPr>
        <w:t>Con condanna dell’amministrazione al pagamento delle spese del giudizio.</w:t>
      </w:r>
    </w:p>
    <w:p w:rsidR="004B3A55" w:rsidRDefault="004B3A55">
      <w:pPr>
        <w:spacing w:after="170" w:line="100" w:lineRule="atLeast"/>
        <w:ind w:firstLine="705"/>
        <w:jc w:val="both"/>
        <w:rPr>
          <w:lang/>
        </w:rPr>
      </w:pPr>
      <w:r>
        <w:rPr>
          <w:lang/>
        </w:rPr>
        <w:t>Con richiesta di liquidazione dei compensi e delle spese spettanti al sottoscritto difensore a norma dell’art.82 del d.p.r. n.115 del 30 maggio 2002, come da apposita nota che sarà prodotta o, in difetto, secondo i parametri stabiliti nel DM n.55 del 10 marzo 2014.</w:t>
      </w:r>
    </w:p>
    <w:p w:rsidR="004B3A55" w:rsidRDefault="004B3A55">
      <w:pPr>
        <w:spacing w:after="170" w:line="100" w:lineRule="atLeast"/>
        <w:ind w:firstLine="705"/>
        <w:jc w:val="both"/>
        <w:rPr>
          <w:lang/>
        </w:rPr>
      </w:pPr>
      <w:r>
        <w:rPr>
          <w:lang/>
        </w:rPr>
        <w:t>Si dichiara che il presente giudizio ha valore indeterminato.</w:t>
      </w:r>
    </w:p>
    <w:p w:rsidR="004B3A55" w:rsidRDefault="004B3A55">
      <w:pPr>
        <w:spacing w:after="170" w:line="100" w:lineRule="atLeast"/>
        <w:ind w:firstLine="705"/>
        <w:jc w:val="both"/>
        <w:rPr>
          <w:lang/>
        </w:rPr>
      </w:pPr>
      <w:r>
        <w:rPr>
          <w:lang/>
        </w:rPr>
        <w:t>Si chiede che le comunicazioni ai sensi dell'art.136 c.p.c. vengano trasmesse al sottoscritto difensore tramite fax al numero _____________ o tramite pec all'indirizzo</w:t>
      </w:r>
      <w:r>
        <w:rPr>
          <w:lang/>
        </w:rPr>
        <w:t xml:space="preserve"> _______________________________</w:t>
      </w:r>
    </w:p>
    <w:p w:rsidR="004B3A55" w:rsidRDefault="004B3A55">
      <w:pPr>
        <w:spacing w:after="170" w:line="100" w:lineRule="atLeast"/>
        <w:ind w:firstLine="705"/>
        <w:jc w:val="both"/>
        <w:rPr>
          <w:lang/>
        </w:rPr>
      </w:pPr>
      <w:r>
        <w:rPr>
          <w:lang/>
        </w:rPr>
        <w:t xml:space="preserve">Il ricorrente non è tenuto al versamento del contributo unificato, essendo in corso il procedimento per la sua ammissione </w:t>
      </w:r>
      <w:r>
        <w:rPr>
          <w:b/>
          <w:bCs/>
          <w:lang/>
        </w:rPr>
        <w:t xml:space="preserve">[oppure: </w:t>
      </w:r>
      <w:r>
        <w:rPr>
          <w:lang/>
        </w:rPr>
        <w:t>stato ammesso</w:t>
      </w:r>
      <w:r>
        <w:rPr>
          <w:b/>
          <w:bCs/>
          <w:lang/>
        </w:rPr>
        <w:t>]</w:t>
      </w:r>
      <w:r>
        <w:rPr>
          <w:lang/>
        </w:rPr>
        <w:t xml:space="preserve"> al patrocinio a spese dello Stato (v. </w:t>
      </w:r>
      <w:r>
        <w:rPr>
          <w:shd w:val="clear" w:color="auto" w:fill="FFFFCC"/>
          <w:lang/>
        </w:rPr>
        <w:t>doc.01</w:t>
      </w:r>
      <w:r>
        <w:rPr>
          <w:lang/>
        </w:rPr>
        <w:t>).</w:t>
      </w:r>
    </w:p>
    <w:p w:rsidR="004B3A55" w:rsidRDefault="004B3A55">
      <w:pPr>
        <w:spacing w:after="170" w:line="100" w:lineRule="atLeast"/>
        <w:ind w:firstLine="705"/>
        <w:jc w:val="both"/>
        <w:rPr>
          <w:lang/>
        </w:rPr>
      </w:pPr>
      <w:r>
        <w:rPr>
          <w:lang/>
        </w:rPr>
        <w:t>È allegata la procura alle liti.</w:t>
      </w:r>
    </w:p>
    <w:p w:rsidR="004B3A55" w:rsidRDefault="004B3A55">
      <w:pPr>
        <w:spacing w:after="170" w:line="100" w:lineRule="atLeast"/>
        <w:jc w:val="both"/>
        <w:rPr>
          <w:b/>
          <w:bCs/>
          <w:lang/>
        </w:rPr>
      </w:pPr>
      <w:r>
        <w:rPr>
          <w:lang/>
        </w:rPr>
        <w:t xml:space="preserve">Si allegano in copia: </w:t>
      </w:r>
    </w:p>
    <w:p w:rsidR="004B3A55" w:rsidRDefault="004B3A55">
      <w:pPr>
        <w:spacing w:after="170" w:line="100" w:lineRule="atLeast"/>
        <w:jc w:val="both"/>
        <w:rPr>
          <w:lang/>
        </w:rPr>
      </w:pPr>
      <w:r>
        <w:rPr>
          <w:b/>
          <w:bCs/>
          <w:lang/>
        </w:rPr>
        <w:t xml:space="preserve">[N.B.: </w:t>
      </w:r>
      <w:r>
        <w:rPr>
          <w:lang/>
        </w:rPr>
        <w:t>ogni documento va allegato in un file pdf separato; tale file va numerato e nominato in modo che, senza necessità di aprirlo, si possa comprendere quale documento contiene, il numero del documento e il ricorrente cui si riferisce; il formato del file può anche non essere pdf, ma deve essere uno dei formati ammessi dalla normativa</w:t>
      </w:r>
      <w:r>
        <w:rPr>
          <w:b/>
          <w:bCs/>
          <w:lang/>
        </w:rPr>
        <w:t>]</w:t>
      </w:r>
    </w:p>
    <w:p w:rsidR="004B3A55" w:rsidRDefault="004B3A55">
      <w:pPr>
        <w:spacing w:after="170" w:line="100" w:lineRule="atLeast"/>
        <w:ind w:left="407" w:hanging="407"/>
        <w:jc w:val="both"/>
        <w:rPr>
          <w:lang/>
        </w:rPr>
      </w:pPr>
      <w:r>
        <w:rPr>
          <w:lang/>
        </w:rPr>
        <w:t xml:space="preserve">01. istanza/delibera di ammissione al patrocinio a spese dello Stato del COA di Firenze </w:t>
      </w:r>
      <w:r>
        <w:rPr>
          <w:b/>
          <w:bCs/>
          <w:lang/>
        </w:rPr>
        <w:t>[produzione richiesta dal Tribunale]</w:t>
      </w:r>
      <w:r>
        <w:rPr>
          <w:lang/>
        </w:rPr>
        <w:t>;</w:t>
      </w:r>
    </w:p>
    <w:p w:rsidR="004B3A55" w:rsidRDefault="004B3A55">
      <w:pPr>
        <w:spacing w:after="170" w:line="100" w:lineRule="atLeast"/>
        <w:ind w:left="389" w:hanging="407"/>
        <w:jc w:val="both"/>
        <w:rPr>
          <w:lang/>
        </w:rPr>
      </w:pPr>
      <w:r>
        <w:rPr>
          <w:lang/>
        </w:rPr>
        <w:t xml:space="preserve">02. decisione impugnata, con verbale di notifica </w:t>
      </w:r>
      <w:r>
        <w:rPr>
          <w:b/>
          <w:bCs/>
          <w:lang/>
        </w:rPr>
        <w:t>[la produzione del verbale di notifica è specificamente richiesta dal Tribunale</w:t>
      </w:r>
      <w:r>
        <w:rPr>
          <w:lang/>
        </w:rPr>
        <w:t xml:space="preserve"> per consentire di verificare la tempestività della proposizione del ricorso o le eventuali ragioni che giustificano una riammissione in termini</w:t>
      </w:r>
      <w:r>
        <w:rPr>
          <w:b/>
          <w:bCs/>
          <w:lang/>
        </w:rPr>
        <w:t>]</w:t>
      </w:r>
      <w:r>
        <w:rPr>
          <w:lang/>
        </w:rPr>
        <w:t>;</w:t>
      </w:r>
    </w:p>
    <w:p w:rsidR="004B3A55" w:rsidRDefault="004B3A55">
      <w:pPr>
        <w:spacing w:after="170" w:line="100" w:lineRule="atLeast"/>
        <w:ind w:left="426" w:hanging="426"/>
        <w:jc w:val="both"/>
        <w:rPr>
          <w:lang w:val="it-IT"/>
        </w:rPr>
      </w:pPr>
      <w:r>
        <w:rPr>
          <w:lang/>
        </w:rPr>
        <w:t xml:space="preserve">03. verbale dell'audizione del ricorrente davanti alla Commissione territoriale </w:t>
      </w:r>
      <w:r>
        <w:rPr>
          <w:b/>
          <w:bCs/>
          <w:lang/>
        </w:rPr>
        <w:t>[produzione richiesta dal Tribunale]</w:t>
      </w:r>
      <w:r>
        <w:rPr>
          <w:lang/>
        </w:rPr>
        <w:t>;</w:t>
      </w:r>
    </w:p>
    <w:p w:rsidR="004B3A55" w:rsidRDefault="004B3A55">
      <w:pPr>
        <w:spacing w:after="170" w:line="100" w:lineRule="atLeast"/>
        <w:jc w:val="both"/>
        <w:rPr>
          <w:lang/>
        </w:rPr>
      </w:pPr>
      <w:r>
        <w:rPr>
          <w:lang w:val="it-IT"/>
        </w:rPr>
        <w:t>0</w:t>
      </w:r>
      <w:r>
        <w:rPr>
          <w:lang/>
        </w:rPr>
        <w:t>4</w:t>
      </w:r>
      <w:r>
        <w:rPr>
          <w:lang w:val="it-IT"/>
        </w:rPr>
        <w:t>. documento del ricorrente</w:t>
      </w:r>
      <w:r>
        <w:rPr>
          <w:lang/>
        </w:rPr>
        <w:t xml:space="preserve"> emesso nel paese di origine</w:t>
      </w:r>
      <w:r>
        <w:rPr>
          <w:lang w:val="it-IT"/>
        </w:rPr>
        <w:t>;</w:t>
      </w:r>
    </w:p>
    <w:p w:rsidR="004B3A55" w:rsidRDefault="004B3A55">
      <w:pPr>
        <w:spacing w:after="170" w:line="100" w:lineRule="atLeast"/>
        <w:jc w:val="both"/>
        <w:rPr>
          <w:lang/>
        </w:rPr>
      </w:pPr>
      <w:r>
        <w:rPr>
          <w:lang/>
        </w:rPr>
        <w:t xml:space="preserve">05. </w:t>
      </w:r>
      <w:r>
        <w:rPr>
          <w:lang w:val="it-IT"/>
        </w:rPr>
        <w:t>documento sulla situazione personale del ricorrente</w:t>
      </w:r>
      <w:r>
        <w:rPr>
          <w:lang/>
        </w:rPr>
        <w:t xml:space="preserve"> nel paese di origine;</w:t>
      </w:r>
    </w:p>
    <w:p w:rsidR="004B3A55" w:rsidRDefault="004B3A55">
      <w:pPr>
        <w:spacing w:after="170" w:line="100" w:lineRule="atLeast"/>
        <w:jc w:val="both"/>
        <w:rPr>
          <w:lang w:val="it-IT"/>
        </w:rPr>
      </w:pPr>
      <w:r>
        <w:rPr>
          <w:lang/>
        </w:rPr>
        <w:t xml:space="preserve">06. </w:t>
      </w:r>
      <w:r>
        <w:rPr>
          <w:lang w:val="it-IT"/>
        </w:rPr>
        <w:t>documento sulla situazione personale del ricorrente</w:t>
      </w:r>
      <w:r>
        <w:rPr>
          <w:lang/>
        </w:rPr>
        <w:t xml:space="preserve"> in Italia;</w:t>
      </w:r>
    </w:p>
    <w:p w:rsidR="004B3A55" w:rsidRDefault="004B3A55">
      <w:pPr>
        <w:spacing w:after="170" w:line="100" w:lineRule="atLeast"/>
        <w:jc w:val="both"/>
        <w:rPr>
          <w:lang w:val="it-IT"/>
        </w:rPr>
      </w:pPr>
      <w:r>
        <w:rPr>
          <w:lang w:val="it-IT"/>
        </w:rPr>
        <w:t>07. documento sulla situazione del paese di origine del ricorrente;</w:t>
      </w:r>
    </w:p>
    <w:p w:rsidR="004B3A55" w:rsidRDefault="004B3A55">
      <w:pPr>
        <w:spacing w:after="170" w:line="100" w:lineRule="atLeast"/>
        <w:jc w:val="both"/>
        <w:rPr>
          <w:lang/>
        </w:rPr>
      </w:pPr>
      <w:r>
        <w:rPr>
          <w:lang w:val="it-IT"/>
        </w:rPr>
        <w:t>0</w:t>
      </w:r>
      <w:r>
        <w:rPr>
          <w:lang/>
        </w:rPr>
        <w:t>8</w:t>
      </w:r>
      <w:r>
        <w:rPr>
          <w:lang w:val="it-IT"/>
        </w:rPr>
        <w:t>. giurisprudenza di merito.</w:t>
      </w:r>
    </w:p>
    <w:p w:rsidR="004B3A55" w:rsidRDefault="004B3A55">
      <w:pPr>
        <w:spacing w:after="170" w:line="100" w:lineRule="atLeast"/>
        <w:ind w:firstLine="705"/>
        <w:jc w:val="both"/>
        <w:rPr>
          <w:lang/>
        </w:rPr>
      </w:pPr>
      <w:r>
        <w:rPr>
          <w:lang/>
        </w:rPr>
        <w:t xml:space="preserve">Data </w:t>
      </w:r>
      <w:r>
        <w:rPr>
          <w:lang/>
        </w:rPr>
        <w:tab/>
      </w:r>
      <w:r>
        <w:rPr>
          <w:lang/>
        </w:rPr>
        <w:tab/>
      </w:r>
      <w:r>
        <w:rPr>
          <w:lang/>
        </w:rPr>
        <w:tab/>
      </w:r>
      <w:r>
        <w:rPr>
          <w:lang/>
        </w:rPr>
        <w:tab/>
      </w:r>
      <w:r>
        <w:rPr>
          <w:lang/>
        </w:rPr>
        <w:tab/>
      </w:r>
      <w:r>
        <w:rPr>
          <w:lang/>
        </w:rPr>
        <w:tab/>
      </w:r>
      <w:r>
        <w:rPr>
          <w:lang/>
        </w:rPr>
        <w:tab/>
        <w:t xml:space="preserve">firma </w:t>
      </w:r>
    </w:p>
    <w:p w:rsidR="004B3A55" w:rsidRDefault="004B3A55">
      <w:pPr>
        <w:spacing w:after="170" w:line="100" w:lineRule="atLeast"/>
        <w:ind w:firstLine="705"/>
        <w:jc w:val="both"/>
        <w:rPr>
          <w:lang/>
        </w:rPr>
      </w:pPr>
    </w:p>
    <w:p w:rsidR="004B3A55" w:rsidRDefault="004B3A55">
      <w:pPr>
        <w:spacing w:after="170" w:line="100" w:lineRule="atLeast"/>
        <w:ind w:firstLine="705"/>
        <w:jc w:val="right"/>
      </w:pPr>
      <w:r>
        <w:rPr>
          <w:lang/>
        </w:rPr>
        <w:t>Avv. _____________________________</w:t>
      </w:r>
    </w:p>
    <w:p w:rsidR="004B3A55" w:rsidRDefault="004B3A55">
      <w:pPr>
        <w:spacing w:after="170" w:line="100" w:lineRule="atLeast"/>
        <w:jc w:val="both"/>
      </w:pPr>
    </w:p>
    <w:p w:rsidR="004B3A55" w:rsidRDefault="004B3A55">
      <w:pPr>
        <w:spacing w:after="170" w:line="100" w:lineRule="atLeast"/>
        <w:jc w:val="both"/>
      </w:pPr>
    </w:p>
    <w:p w:rsidR="004B3A55" w:rsidRDefault="004B3A55"/>
    <w:sectPr w:rsidR="004B3A55">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Albertina-Regu">
    <w:altName w:val="Times New Roman"/>
    <w:charset w:val="00"/>
    <w:family w:val="auto"/>
    <w:pitch w:val="default"/>
    <w:sig w:usb0="00000000" w:usb1="00000000" w:usb2="00000000" w:usb3="00000000" w:csb0="00000000" w:csb1="00000000"/>
  </w:font>
  <w:font w:name="TimesNewRomanPSMT">
    <w:charset w:val="00"/>
    <w:family w:val="roman"/>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lang/>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EUAlbertina-Regu"/>
        <w:b/>
        <w:bCs/>
        <w:i w:val="0"/>
        <w:iCs w:val="0"/>
        <w:lang w:val="it-IT"/>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EUAlbertina-Regu"/>
        <w:lang/>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Symbol" w:eastAsia="EUAlbertina-Regu" w:hAnsi="Symbol" w:cs="Symbol"/>
        <w:b/>
        <w:bCs/>
        <w:i w:val="0"/>
        <w:iCs w:val="0"/>
        <w:lang/>
      </w:rPr>
    </w:lvl>
    <w:lvl w:ilvl="1">
      <w:start w:val="1"/>
      <w:numFmt w:val="decimal"/>
      <w:lvlText w:val="%2."/>
      <w:lvlJc w:val="left"/>
      <w:pPr>
        <w:tabs>
          <w:tab w:val="num" w:pos="1080"/>
        </w:tabs>
        <w:ind w:left="1080" w:hanging="360"/>
      </w:pPr>
      <w:rPr>
        <w:rFonts w:ascii="Symbol" w:eastAsia="EUAlbertina-Regu" w:hAnsi="Symbol" w:cs="Symbol"/>
        <w:b/>
        <w:bCs/>
        <w:i w:val="0"/>
        <w:iCs w:val="0"/>
        <w:lang/>
      </w:rPr>
    </w:lvl>
    <w:lvl w:ilvl="2">
      <w:start w:val="1"/>
      <w:numFmt w:val="decimal"/>
      <w:lvlText w:val="%3."/>
      <w:lvlJc w:val="left"/>
      <w:pPr>
        <w:tabs>
          <w:tab w:val="num" w:pos="1440"/>
        </w:tabs>
        <w:ind w:left="1440" w:hanging="360"/>
      </w:pPr>
      <w:rPr>
        <w:rFonts w:ascii="Symbol" w:eastAsia="EUAlbertina-Regu" w:hAnsi="Symbol" w:cs="Symbol"/>
        <w:b/>
        <w:bCs/>
        <w:i w:val="0"/>
        <w:iCs w:val="0"/>
        <w:lang/>
      </w:rPr>
    </w:lvl>
    <w:lvl w:ilvl="3">
      <w:start w:val="1"/>
      <w:numFmt w:val="decimal"/>
      <w:lvlText w:val="%4."/>
      <w:lvlJc w:val="left"/>
      <w:pPr>
        <w:tabs>
          <w:tab w:val="num" w:pos="1800"/>
        </w:tabs>
        <w:ind w:left="1800" w:hanging="360"/>
      </w:pPr>
      <w:rPr>
        <w:rFonts w:ascii="Symbol" w:eastAsia="EUAlbertina-Regu" w:hAnsi="Symbol" w:cs="Symbol"/>
        <w:b/>
        <w:bCs/>
        <w:i w:val="0"/>
        <w:iCs w:val="0"/>
        <w:lang/>
      </w:rPr>
    </w:lvl>
    <w:lvl w:ilvl="4">
      <w:start w:val="1"/>
      <w:numFmt w:val="decimal"/>
      <w:lvlText w:val="%5."/>
      <w:lvlJc w:val="left"/>
      <w:pPr>
        <w:tabs>
          <w:tab w:val="num" w:pos="2160"/>
        </w:tabs>
        <w:ind w:left="2160" w:hanging="360"/>
      </w:pPr>
      <w:rPr>
        <w:rFonts w:ascii="Symbol" w:eastAsia="EUAlbertina-Regu" w:hAnsi="Symbol" w:cs="Symbol"/>
        <w:b/>
        <w:bCs/>
        <w:i w:val="0"/>
        <w:iCs w:val="0"/>
        <w:lang/>
      </w:rPr>
    </w:lvl>
    <w:lvl w:ilvl="5">
      <w:start w:val="1"/>
      <w:numFmt w:val="decimal"/>
      <w:lvlText w:val="%6."/>
      <w:lvlJc w:val="left"/>
      <w:pPr>
        <w:tabs>
          <w:tab w:val="num" w:pos="2520"/>
        </w:tabs>
        <w:ind w:left="2520" w:hanging="360"/>
      </w:pPr>
      <w:rPr>
        <w:rFonts w:ascii="Symbol" w:eastAsia="EUAlbertina-Regu" w:hAnsi="Symbol" w:cs="Symbol"/>
        <w:b/>
        <w:bCs/>
        <w:i w:val="0"/>
        <w:iCs w:val="0"/>
        <w:lang/>
      </w:rPr>
    </w:lvl>
    <w:lvl w:ilvl="6">
      <w:start w:val="1"/>
      <w:numFmt w:val="decimal"/>
      <w:lvlText w:val="%7."/>
      <w:lvlJc w:val="left"/>
      <w:pPr>
        <w:tabs>
          <w:tab w:val="num" w:pos="2880"/>
        </w:tabs>
        <w:ind w:left="2880" w:hanging="360"/>
      </w:pPr>
      <w:rPr>
        <w:rFonts w:ascii="Symbol" w:eastAsia="EUAlbertina-Regu" w:hAnsi="Symbol" w:cs="Symbol"/>
        <w:b/>
        <w:bCs/>
        <w:i w:val="0"/>
        <w:iCs w:val="0"/>
        <w:lang/>
      </w:rPr>
    </w:lvl>
    <w:lvl w:ilvl="7">
      <w:start w:val="1"/>
      <w:numFmt w:val="decimal"/>
      <w:lvlText w:val="%8."/>
      <w:lvlJc w:val="left"/>
      <w:pPr>
        <w:tabs>
          <w:tab w:val="num" w:pos="3240"/>
        </w:tabs>
        <w:ind w:left="3240" w:hanging="360"/>
      </w:pPr>
      <w:rPr>
        <w:rFonts w:ascii="Symbol" w:eastAsia="EUAlbertina-Regu" w:hAnsi="Symbol" w:cs="Symbol"/>
        <w:b/>
        <w:bCs/>
        <w:i w:val="0"/>
        <w:iCs w:val="0"/>
        <w:lang/>
      </w:rPr>
    </w:lvl>
    <w:lvl w:ilvl="8">
      <w:start w:val="1"/>
      <w:numFmt w:val="decimal"/>
      <w:lvlText w:val="%9."/>
      <w:lvlJc w:val="left"/>
      <w:pPr>
        <w:tabs>
          <w:tab w:val="num" w:pos="3600"/>
        </w:tabs>
        <w:ind w:left="3600" w:hanging="360"/>
      </w:pPr>
      <w:rPr>
        <w:rFonts w:ascii="Symbol" w:eastAsia="EUAlbertina-Regu" w:hAnsi="Symbol" w:cs="Symbol"/>
        <w:b/>
        <w:bCs/>
        <w:i w:val="0"/>
        <w:iCs w:val="0"/>
        <w:lang/>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NewRomanPSMT" w:eastAsia="Times New Roman" w:hAnsi="TimesNewRomanPSMT" w:cs="TimesNewRomanPSMT"/>
        <w:b w:val="0"/>
        <w:bCs w:val="0"/>
        <w:sz w:val="24"/>
        <w:shd w:val="clear" w:color="auto" w:fill="FFFF00"/>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eastAsia="EUAlbertina-Regu" w:cs="EUAlbertina-Regu"/>
        <w:lang/>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060"/>
        </w:tabs>
        <w:ind w:left="1060" w:hanging="360"/>
      </w:pPr>
      <w:rPr>
        <w:rFonts w:ascii="Times New Roman" w:hAnsi="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eastAsia="EUAlbertina-Regu" w:cs="EUAlbertina-Regu"/>
        <w:lang/>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1060"/>
        </w:tabs>
        <w:ind w:left="10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cs="Symbol"/>
        <w:b/>
        <w:bCs/>
        <w:color w:val="FF0000"/>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77DA6"/>
    <w:rsid w:val="004B3A55"/>
    <w:rsid w:val="007D5CC3"/>
    <w:rsid w:val="00E21907"/>
    <w:rsid w:val="00E77DA6"/>
    <w:rsid w:val="00F007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E w:val="0"/>
    </w:pPr>
    <w:rPr>
      <w:rFonts w:eastAsia="Lucida Sans Unicode"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rPr>
      <w:lang/>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EUAlbertina-Regu" w:cs="EUAlbertina-Regu"/>
      <w:b/>
      <w:bCs/>
      <w:i w:val="0"/>
      <w:iCs w:val="0"/>
      <w:lang w:val="it-IT"/>
    </w:rPr>
  </w:style>
  <w:style w:type="character" w:customStyle="1" w:styleId="WW8Num2z1">
    <w:name w:val="WW8Num2z1"/>
    <w:rPr>
      <w:rFonts w:ascii="Symbol" w:hAnsi="Symbol" w:cs="Symbol"/>
    </w:rPr>
  </w:style>
  <w:style w:type="character" w:customStyle="1" w:styleId="WW8Num2z2">
    <w:name w:val="WW8Num2z2"/>
    <w:rPr>
      <w:rFonts w:ascii="Symbol" w:hAnsi="Symbol" w:cs="EUAlbertina-Regu"/>
      <w:lang/>
    </w:rPr>
  </w:style>
  <w:style w:type="character" w:customStyle="1" w:styleId="WW8Num3z0">
    <w:name w:val="WW8Num3z0"/>
    <w:rPr>
      <w:rFonts w:ascii="Symbol" w:eastAsia="EUAlbertina-Regu" w:hAnsi="Symbol" w:cs="Symbol"/>
      <w:b/>
      <w:bCs/>
      <w:i w:val="0"/>
      <w:iCs w:val="0"/>
      <w:lang/>
    </w:rPr>
  </w:style>
  <w:style w:type="character" w:customStyle="1" w:styleId="WW8Num4z0">
    <w:name w:val="WW8Num4z0"/>
    <w:rPr>
      <w:rFonts w:ascii="TimesNewRomanPSMT" w:eastAsia="Times New Roman" w:hAnsi="TimesNewRomanPSMT" w:cs="TimesNewRomanPSMT"/>
      <w:b w:val="0"/>
      <w:bCs w:val="0"/>
      <w:sz w:val="24"/>
      <w:shd w:val="clear" w:color="auto" w:fill="FFFF00"/>
      <w:lang w:val="it-IT"/>
    </w:rPr>
  </w:style>
  <w:style w:type="character" w:customStyle="1" w:styleId="WW8Num4z1">
    <w:name w:val="WW8Num4z1"/>
  </w:style>
  <w:style w:type="character" w:customStyle="1" w:styleId="WW8Num4z2">
    <w:name w:val="WW8Num4z2"/>
    <w:rPr>
      <w:rFonts w:eastAsia="EUAlbertina-Regu" w:cs="EUAlbertina-Regu"/>
      <w:lang/>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OpenSymbol" w:hAnsi="Symbol" w:cs="Symbol"/>
      <w:b w:val="0"/>
      <w:bCs w:val="0"/>
      <w:sz w:val="20"/>
      <w:lang w:val="it-IT"/>
    </w:rPr>
  </w:style>
  <w:style w:type="character" w:customStyle="1" w:styleId="WW8Num5z1">
    <w:name w:val="WW8Num5z1"/>
  </w:style>
  <w:style w:type="character" w:customStyle="1" w:styleId="WW8Num5z2">
    <w:name w:val="WW8Num5z2"/>
    <w:rPr>
      <w:rFonts w:eastAsia="EUAlbertina-Regu" w:cs="EUAlbertina-Regu"/>
      <w:lang/>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bCs/>
    </w:rPr>
  </w:style>
  <w:style w:type="character" w:customStyle="1" w:styleId="WW8Num6z1">
    <w:name w:val="WW8Num6z1"/>
  </w:style>
  <w:style w:type="character" w:customStyle="1" w:styleId="WW8Num6z2">
    <w:name w:val="WW8Num6z2"/>
    <w:rPr>
      <w:rFonts w:eastAsia="EUAlbertina-Regu" w:cs="EUAlbertina-Regu"/>
      <w:lang/>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b/>
      <w:bCs/>
      <w:color w:val="FF0000"/>
    </w:rPr>
  </w:style>
  <w:style w:type="character" w:customStyle="1" w:styleId="WW8Num8z1">
    <w:name w:val="WW8Num8z1"/>
    <w:rPr>
      <w:rFonts w:ascii="Symbol" w:hAnsi="Symbol" w:cs="OpenSymbol"/>
    </w:rPr>
  </w:style>
  <w:style w:type="character" w:customStyle="1" w:styleId="WW8Num9z0">
    <w:name w:val="WW8Num9z0"/>
    <w:rPr>
      <w:sz w:val="21"/>
      <w:szCs w:val="21"/>
      <w:shd w:val="clear" w:color="auto" w:fill="FFFF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RTFNum21">
    <w:name w:val="RTF_Num 2 1"/>
  </w:style>
  <w:style w:type="character" w:customStyle="1" w:styleId="RTFNum22">
    <w:name w:val="RTF_Num 2 2"/>
  </w:style>
  <w:style w:type="character" w:customStyle="1" w:styleId="RTFNum23">
    <w:name w:val="RTF_Num 2 3"/>
    <w:rPr>
      <w:rFonts w:eastAsia="EUAlbertina-Regu" w:cs="EUAlbertina-Regu"/>
    </w:rPr>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rPr>
      <w:rFonts w:eastAsia="Times New Roman" w:cs="TimesNewRomanPSMT"/>
      <w:b w:val="0"/>
      <w:bCs w:val="0"/>
    </w:rPr>
  </w:style>
  <w:style w:type="character" w:customStyle="1" w:styleId="RTFNum32">
    <w:name w:val="RTF_Num 3 2"/>
  </w:style>
  <w:style w:type="character" w:customStyle="1" w:styleId="RTFNum33">
    <w:name w:val="RTF_Num 3 3"/>
    <w:rPr>
      <w:rFonts w:eastAsia="EUAlbertina-Regu" w:cs="EUAlbertina-Regu"/>
      <w:lang/>
    </w:rPr>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rPr>
      <w:rFonts w:ascii="Symbol" w:eastAsia="EUAlbertina-Regu" w:hAnsi="Symbol" w:cs="Symbol"/>
      <w:b/>
      <w:bCs/>
      <w:i w:val="0"/>
      <w:iCs w:val="0"/>
      <w:lang/>
    </w:rPr>
  </w:style>
  <w:style w:type="character" w:customStyle="1" w:styleId="RTFNum42">
    <w:name w:val="RTF_Num 4 2"/>
    <w:rPr>
      <w:rFonts w:ascii="Symbol" w:eastAsia="EUAlbertina-Regu" w:hAnsi="Symbol" w:cs="Symbol"/>
      <w:b/>
      <w:bCs/>
      <w:i w:val="0"/>
      <w:iCs w:val="0"/>
      <w:lang/>
    </w:rPr>
  </w:style>
  <w:style w:type="character" w:customStyle="1" w:styleId="RTFNum43">
    <w:name w:val="RTF_Num 4 3"/>
    <w:rPr>
      <w:rFonts w:ascii="Symbol" w:eastAsia="EUAlbertina-Regu" w:hAnsi="Symbol" w:cs="Symbol"/>
      <w:b/>
      <w:bCs/>
      <w:i w:val="0"/>
      <w:iCs w:val="0"/>
      <w:lang/>
    </w:rPr>
  </w:style>
  <w:style w:type="character" w:customStyle="1" w:styleId="RTFNum44">
    <w:name w:val="RTF_Num 4 4"/>
    <w:rPr>
      <w:rFonts w:ascii="Symbol" w:eastAsia="EUAlbertina-Regu" w:hAnsi="Symbol" w:cs="Symbol"/>
      <w:b/>
      <w:bCs/>
      <w:i w:val="0"/>
      <w:iCs w:val="0"/>
      <w:lang/>
    </w:rPr>
  </w:style>
  <w:style w:type="character" w:customStyle="1" w:styleId="RTFNum45">
    <w:name w:val="RTF_Num 4 5"/>
    <w:rPr>
      <w:rFonts w:ascii="Symbol" w:eastAsia="EUAlbertina-Regu" w:hAnsi="Symbol" w:cs="Symbol"/>
      <w:b/>
      <w:bCs/>
      <w:i w:val="0"/>
      <w:iCs w:val="0"/>
      <w:lang/>
    </w:rPr>
  </w:style>
  <w:style w:type="character" w:customStyle="1" w:styleId="RTFNum46">
    <w:name w:val="RTF_Num 4 6"/>
    <w:rPr>
      <w:rFonts w:ascii="Symbol" w:eastAsia="EUAlbertina-Regu" w:hAnsi="Symbol" w:cs="Symbol"/>
      <w:b/>
      <w:bCs/>
      <w:i w:val="0"/>
      <w:iCs w:val="0"/>
      <w:lang/>
    </w:rPr>
  </w:style>
  <w:style w:type="character" w:customStyle="1" w:styleId="RTFNum47">
    <w:name w:val="RTF_Num 4 7"/>
    <w:rPr>
      <w:rFonts w:ascii="Symbol" w:eastAsia="EUAlbertina-Regu" w:hAnsi="Symbol" w:cs="Symbol"/>
      <w:b/>
      <w:bCs/>
      <w:i w:val="0"/>
      <w:iCs w:val="0"/>
      <w:lang/>
    </w:rPr>
  </w:style>
  <w:style w:type="character" w:customStyle="1" w:styleId="RTFNum48">
    <w:name w:val="RTF_Num 4 8"/>
    <w:rPr>
      <w:rFonts w:ascii="Symbol" w:eastAsia="EUAlbertina-Regu" w:hAnsi="Symbol" w:cs="Symbol"/>
      <w:b/>
      <w:bCs/>
      <w:i w:val="0"/>
      <w:iCs w:val="0"/>
      <w:lang/>
    </w:rPr>
  </w:style>
  <w:style w:type="character" w:customStyle="1" w:styleId="RTFNum49">
    <w:name w:val="RTF_Num 4 9"/>
    <w:rPr>
      <w:rFonts w:ascii="Symbol" w:eastAsia="EUAlbertina-Regu" w:hAnsi="Symbol" w:cs="Symbol"/>
      <w:b/>
      <w:bCs/>
      <w:i w:val="0"/>
      <w:iCs w:val="0"/>
      <w:lang/>
    </w:rPr>
  </w:style>
  <w:style w:type="character" w:customStyle="1" w:styleId="RTFNum51">
    <w:name w:val="RTF_Num 5 1"/>
    <w:rPr>
      <w:rFonts w:eastAsia="OpenSymbol"/>
      <w:b w:val="0"/>
      <w:bCs w:val="0"/>
    </w:rPr>
  </w:style>
  <w:style w:type="character" w:customStyle="1" w:styleId="RTFNum52">
    <w:name w:val="RTF_Num 5 2"/>
  </w:style>
  <w:style w:type="character" w:customStyle="1" w:styleId="RTFNum53">
    <w:name w:val="RTF_Num 5 3"/>
    <w:rPr>
      <w:rFonts w:eastAsia="EUAlbertina-Regu" w:cs="EUAlbertina-Regu"/>
      <w:lang/>
    </w:rPr>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rPr>
      <w:b/>
      <w:bCs/>
    </w:rPr>
  </w:style>
  <w:style w:type="character" w:customStyle="1" w:styleId="RTFNum62">
    <w:name w:val="RTF_Num 6 2"/>
  </w:style>
  <w:style w:type="character" w:customStyle="1" w:styleId="RTFNum63">
    <w:name w:val="RTF_Num 6 3"/>
    <w:rPr>
      <w:rFonts w:eastAsia="EUAlbertina-Regu" w:cs="EUAlbertina-Regu"/>
      <w:lang/>
    </w:rPr>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rPr>
      <w:rFonts w:eastAsia="Times New Roman" w:cs="Times New Roman"/>
      <w:color w:val="FF0000"/>
      <w:lang/>
    </w:rPr>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rPr>
      <w:rFonts w:ascii="Times New Roman" w:eastAsia="Times New Roman" w:hAnsi="Times New Roman" w:cs="Times New Roman"/>
      <w:sz w:val="21"/>
    </w:rPr>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rPr>
      <w:b/>
      <w:bCs/>
      <w:color w:val="FF0000"/>
    </w:rPr>
  </w:style>
  <w:style w:type="character" w:customStyle="1" w:styleId="RTFNum92">
    <w:name w:val="RTF_Num 9 2"/>
    <w:rPr>
      <w:rFonts w:ascii="OpenSymbol" w:eastAsia="OpenSymbol" w:hAnsi="OpenSymbol" w:cs="OpenSymbol"/>
    </w:rPr>
  </w:style>
  <w:style w:type="character" w:customStyle="1" w:styleId="RTFNum93">
    <w:name w:val="RTF_Num 9 3"/>
    <w:rPr>
      <w:rFonts w:ascii="OpenSymbol" w:eastAsia="OpenSymbol" w:hAnsi="OpenSymbol" w:cs="OpenSymbol"/>
    </w:rPr>
  </w:style>
  <w:style w:type="character" w:customStyle="1" w:styleId="RTFNum94">
    <w:name w:val="RTF_Num 9 4"/>
    <w:rPr>
      <w:rFonts w:ascii="OpenSymbol" w:eastAsia="OpenSymbol" w:hAnsi="OpenSymbol" w:cs="OpenSymbol"/>
    </w:rPr>
  </w:style>
  <w:style w:type="character" w:customStyle="1" w:styleId="RTFNum95">
    <w:name w:val="RTF_Num 9 5"/>
    <w:rPr>
      <w:rFonts w:ascii="OpenSymbol" w:eastAsia="OpenSymbol" w:hAnsi="OpenSymbol" w:cs="OpenSymbol"/>
    </w:rPr>
  </w:style>
  <w:style w:type="character" w:customStyle="1" w:styleId="RTFNum96">
    <w:name w:val="RTF_Num 9 6"/>
    <w:rPr>
      <w:rFonts w:ascii="OpenSymbol" w:eastAsia="OpenSymbol" w:hAnsi="OpenSymbol" w:cs="OpenSymbol"/>
    </w:rPr>
  </w:style>
  <w:style w:type="character" w:customStyle="1" w:styleId="RTFNum97">
    <w:name w:val="RTF_Num 9 7"/>
    <w:rPr>
      <w:rFonts w:ascii="OpenSymbol" w:eastAsia="OpenSymbol" w:hAnsi="OpenSymbol" w:cs="OpenSymbol"/>
    </w:rPr>
  </w:style>
  <w:style w:type="character" w:customStyle="1" w:styleId="RTFNum98">
    <w:name w:val="RTF_Num 9 8"/>
    <w:rPr>
      <w:rFonts w:ascii="OpenSymbol" w:eastAsia="OpenSymbol" w:hAnsi="OpenSymbol" w:cs="OpenSymbol"/>
    </w:rPr>
  </w:style>
  <w:style w:type="character" w:customStyle="1" w:styleId="RTFNum99">
    <w:name w:val="RTF_Num 9 9"/>
    <w:rPr>
      <w:rFonts w:ascii="OpenSymbol" w:eastAsia="OpenSymbol" w:hAnsi="OpenSymbol" w:cs="OpenSymbol"/>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styleId="Collegamentoipertestuale">
    <w:name w:val="Hyperlink"/>
    <w:rPr>
      <w:color w:val="000080"/>
      <w:u w:val="single"/>
      <w:lang/>
    </w:rPr>
  </w:style>
  <w:style w:type="character" w:customStyle="1" w:styleId="Carpredefinitoparagrafo1">
    <w:name w:val="Car. predefinito paragrafo1"/>
  </w:style>
  <w:style w:type="character" w:customStyle="1" w:styleId="Rimandonotaapidipagina1">
    <w:name w:val="Rimando nota a pi? di pagina1"/>
    <w:rPr>
      <w:position w:val="0"/>
      <w:sz w:val="24"/>
      <w:vertAlign w:val="baseline"/>
    </w:rPr>
  </w:style>
  <w:style w:type="character" w:customStyle="1" w:styleId="WW8Num12z0">
    <w:name w:val="WW8Num12z0"/>
    <w:rPr>
      <w:rFonts w:eastAsia="Times New Roman" w:cs="Times New Roman"/>
      <w:color w:val="FF0000"/>
      <w:lang/>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0z0">
    <w:name w:val="WW8Num10z0"/>
    <w:rPr>
      <w:b/>
      <w:bCs/>
      <w:color w:val="FF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hAnsi="Arial" w:cs="Arial"/>
      <w:sz w:val="28"/>
    </w:rPr>
  </w:style>
  <w:style w:type="paragraph" w:styleId="Corpotesto">
    <w:name w:val="Corpo testo"/>
    <w:basedOn w:val="Normale"/>
    <w:pPr>
      <w:spacing w:after="120"/>
    </w:pPr>
    <w:rPr>
      <w:rFonts w:eastAsia="Times New Roman" w:cs="Times New Roman"/>
    </w:rPr>
  </w:style>
  <w:style w:type="paragraph" w:styleId="Elenco">
    <w:name w:val="List"/>
    <w:basedOn w:val="Corpotesto"/>
    <w:rPr>
      <w:rFonts w:cs="Mangal"/>
    </w:rPr>
  </w:style>
  <w:style w:type="paragraph" w:customStyle="1" w:styleId="Didascalia1">
    <w:name w:val="Didascalia1"/>
    <w:basedOn w:val="Normale"/>
    <w:pPr>
      <w:spacing w:before="120" w:after="120"/>
    </w:pPr>
    <w:rPr>
      <w:rFonts w:eastAsia="Times New Roman"/>
      <w:i/>
      <w:iCs/>
    </w:rPr>
  </w:style>
  <w:style w:type="paragraph" w:customStyle="1" w:styleId="Indice">
    <w:name w:val="Indice"/>
    <w:basedOn w:val="Normale"/>
    <w:rPr>
      <w:rFonts w:eastAsia="Times New Roma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1871</Words>
  <Characters>10665</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Alessandro</cp:lastModifiedBy>
  <cp:revision>2</cp:revision>
  <cp:lastPrinted>1601-01-01T00:00:00Z</cp:lastPrinted>
  <dcterms:created xsi:type="dcterms:W3CDTF">2018-05-16T09:49:00Z</dcterms:created>
  <dcterms:modified xsi:type="dcterms:W3CDTF">2018-05-16T09:49:00Z</dcterms:modified>
</cp:coreProperties>
</file>